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712196"/>
        <w:docPartObj>
          <w:docPartGallery w:val="Cover Pages"/>
          <w:docPartUnique/>
        </w:docPartObj>
      </w:sdtPr>
      <w:sdtEndPr>
        <w:rPr>
          <w:rFonts w:ascii="Arial" w:hAnsi="Arial" w:cs="Arial"/>
          <w:b/>
          <w:noProof/>
        </w:rPr>
      </w:sdtEndPr>
      <w:sdtContent>
        <w:p w:rsidR="00731B09" w:rsidRPr="009D0762" w:rsidRDefault="00B710F5">
          <w:r>
            <w:rPr>
              <w:noProof/>
            </w:rPr>
            <w:drawing>
              <wp:anchor distT="0" distB="0" distL="114300" distR="114300" simplePos="0" relativeHeight="251658240" behindDoc="1" locked="0" layoutInCell="1" allowOverlap="1">
                <wp:simplePos x="0" y="0"/>
                <wp:positionH relativeFrom="column">
                  <wp:posOffset>-1086485</wp:posOffset>
                </wp:positionH>
                <wp:positionV relativeFrom="paragraph">
                  <wp:posOffset>-925195</wp:posOffset>
                </wp:positionV>
                <wp:extent cx="7854950" cy="10121900"/>
                <wp:effectExtent l="19050" t="0" r="0" b="0"/>
                <wp:wrapNone/>
                <wp:docPr id="3" name="1 Imagen"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a:srcRect t="14888" r="-61"/>
                        <a:stretch>
                          <a:fillRect/>
                        </a:stretch>
                      </pic:blipFill>
                      <pic:spPr>
                        <a:xfrm>
                          <a:off x="0" y="0"/>
                          <a:ext cx="7849811" cy="10115278"/>
                        </a:xfrm>
                        <a:prstGeom prst="rect">
                          <a:avLst/>
                        </a:prstGeom>
                      </pic:spPr>
                    </pic:pic>
                  </a:graphicData>
                </a:graphic>
              </wp:anchor>
            </w:drawing>
          </w: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000C4A" w:rsidP="00DD4E6A">
          <w:pPr>
            <w:autoSpaceDE w:val="0"/>
            <w:autoSpaceDN w:val="0"/>
            <w:adjustRightInd w:val="0"/>
            <w:spacing w:after="0"/>
            <w:jc w:val="both"/>
            <w:rPr>
              <w:rFonts w:ascii="Arial" w:hAnsi="Arial" w:cs="Arial"/>
              <w:b/>
              <w:noProof/>
            </w:rPr>
          </w:pPr>
        </w:p>
        <w:p w:rsidR="00000C4A" w:rsidRDefault="0093747D" w:rsidP="00DD4E6A">
          <w:pPr>
            <w:autoSpaceDE w:val="0"/>
            <w:autoSpaceDN w:val="0"/>
            <w:adjustRightInd w:val="0"/>
            <w:spacing w:after="0"/>
            <w:jc w:val="both"/>
            <w:rPr>
              <w:rFonts w:ascii="Arial" w:hAnsi="Arial" w:cs="Arial"/>
              <w:b/>
              <w:noProof/>
            </w:rPr>
          </w:pPr>
        </w:p>
      </w:sdtContent>
    </w:sdt>
    <w:p w:rsidR="00DD4E6A" w:rsidRPr="00000C4A" w:rsidRDefault="00DD4E6A" w:rsidP="00DD4E6A">
      <w:pPr>
        <w:autoSpaceDE w:val="0"/>
        <w:autoSpaceDN w:val="0"/>
        <w:adjustRightInd w:val="0"/>
        <w:spacing w:after="0"/>
        <w:jc w:val="both"/>
        <w:rPr>
          <w:rFonts w:ascii="Arial" w:hAnsi="Arial" w:cs="Arial"/>
          <w:b/>
          <w:noProof/>
        </w:rPr>
      </w:pPr>
      <w:r w:rsidRPr="00000C4A">
        <w:rPr>
          <w:rFonts w:ascii="Tahoma" w:hAnsi="Tahoma" w:cs="Tahoma"/>
          <w:b/>
        </w:rPr>
        <w:lastRenderedPageBreak/>
        <w:t xml:space="preserve">Índice </w:t>
      </w:r>
    </w:p>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autoSpaceDE w:val="0"/>
        <w:autoSpaceDN w:val="0"/>
        <w:adjustRightInd w:val="0"/>
        <w:spacing w:after="0" w:line="360" w:lineRule="auto"/>
        <w:jc w:val="both"/>
        <w:rPr>
          <w:rFonts w:ascii="Tahoma" w:hAnsi="Tahoma" w:cs="Tahoma"/>
        </w:rPr>
      </w:pPr>
      <w:r w:rsidRPr="00000C4A">
        <w:rPr>
          <w:rFonts w:ascii="Tahoma" w:hAnsi="Tahoma" w:cs="Tahoma"/>
          <w:b/>
        </w:rPr>
        <w:t>1.-</w:t>
      </w:r>
      <w:r w:rsidRPr="00000C4A">
        <w:rPr>
          <w:rFonts w:ascii="Tahoma" w:hAnsi="Tahoma" w:cs="Tahoma"/>
        </w:rPr>
        <w:t xml:space="preserve"> Introducción </w:t>
      </w:r>
    </w:p>
    <w:p w:rsidR="00DD4E6A" w:rsidRPr="00000C4A" w:rsidRDefault="00DD4E6A" w:rsidP="00DD4E6A">
      <w:pPr>
        <w:autoSpaceDE w:val="0"/>
        <w:autoSpaceDN w:val="0"/>
        <w:adjustRightInd w:val="0"/>
        <w:spacing w:after="0" w:line="360" w:lineRule="auto"/>
        <w:jc w:val="both"/>
        <w:rPr>
          <w:rFonts w:ascii="Tahoma" w:hAnsi="Tahoma" w:cs="Tahoma"/>
        </w:rPr>
      </w:pPr>
      <w:r w:rsidRPr="00000C4A">
        <w:rPr>
          <w:rFonts w:ascii="Tahoma" w:hAnsi="Tahoma" w:cs="Tahoma"/>
          <w:b/>
        </w:rPr>
        <w:t xml:space="preserve">2.- </w:t>
      </w:r>
      <w:r w:rsidRPr="00000C4A">
        <w:rPr>
          <w:rFonts w:ascii="Tahoma" w:hAnsi="Tahoma" w:cs="Tahoma"/>
        </w:rPr>
        <w:t xml:space="preserve">Datos generales del Fondo </w:t>
      </w:r>
    </w:p>
    <w:p w:rsidR="00DD4E6A" w:rsidRPr="00000C4A" w:rsidRDefault="00DD4E6A" w:rsidP="00DD4E6A">
      <w:pPr>
        <w:autoSpaceDE w:val="0"/>
        <w:autoSpaceDN w:val="0"/>
        <w:adjustRightInd w:val="0"/>
        <w:spacing w:after="0" w:line="360" w:lineRule="auto"/>
        <w:jc w:val="both"/>
        <w:rPr>
          <w:rFonts w:ascii="Tahoma" w:hAnsi="Tahoma" w:cs="Tahoma"/>
        </w:rPr>
      </w:pPr>
      <w:r w:rsidRPr="00000C4A">
        <w:rPr>
          <w:rFonts w:ascii="Tahoma" w:hAnsi="Tahoma" w:cs="Tahoma"/>
          <w:b/>
        </w:rPr>
        <w:t>3.-</w:t>
      </w:r>
      <w:r w:rsidRPr="00000C4A">
        <w:rPr>
          <w:rFonts w:ascii="Tahoma" w:hAnsi="Tahoma" w:cs="Tahoma"/>
        </w:rPr>
        <w:t xml:space="preserve"> Resultados logrados por el Fondo de Aportaciones para la Educación Tecnológica y de Adultos.</w:t>
      </w:r>
    </w:p>
    <w:p w:rsidR="00DD4E6A" w:rsidRPr="00000C4A" w:rsidRDefault="00DD4E6A" w:rsidP="00DD4E6A">
      <w:pPr>
        <w:autoSpaceDE w:val="0"/>
        <w:autoSpaceDN w:val="0"/>
        <w:adjustRightInd w:val="0"/>
        <w:spacing w:after="0" w:line="360" w:lineRule="auto"/>
        <w:jc w:val="both"/>
        <w:rPr>
          <w:rFonts w:ascii="Tahoma" w:hAnsi="Tahoma" w:cs="Tahoma"/>
        </w:rPr>
      </w:pPr>
      <w:r w:rsidRPr="00000C4A">
        <w:rPr>
          <w:rFonts w:ascii="Tahoma" w:hAnsi="Tahoma" w:cs="Tahoma"/>
          <w:b/>
        </w:rPr>
        <w:t>3.1.-</w:t>
      </w:r>
      <w:r w:rsidRPr="00000C4A">
        <w:rPr>
          <w:rFonts w:ascii="Tahoma" w:hAnsi="Tahoma" w:cs="Tahoma"/>
        </w:rPr>
        <w:t xml:space="preserve"> Análisis del cumplimiento de los objetivos y metas establecidos. </w:t>
      </w:r>
    </w:p>
    <w:p w:rsidR="00DD4E6A" w:rsidRPr="00000C4A" w:rsidRDefault="00DD4E6A" w:rsidP="00DD4E6A">
      <w:pPr>
        <w:autoSpaceDE w:val="0"/>
        <w:autoSpaceDN w:val="0"/>
        <w:adjustRightInd w:val="0"/>
        <w:spacing w:after="0" w:line="360" w:lineRule="auto"/>
        <w:jc w:val="both"/>
        <w:rPr>
          <w:rFonts w:ascii="Tahoma" w:hAnsi="Tahoma" w:cs="Tahoma"/>
        </w:rPr>
      </w:pPr>
      <w:r w:rsidRPr="00000C4A">
        <w:rPr>
          <w:rFonts w:ascii="Tahoma" w:hAnsi="Tahoma" w:cs="Tahoma"/>
          <w:b/>
        </w:rPr>
        <w:t>3.2.-</w:t>
      </w:r>
      <w:r w:rsidRPr="00000C4A">
        <w:rPr>
          <w:rFonts w:ascii="Tahoma" w:hAnsi="Tahoma" w:cs="Tahoma"/>
        </w:rPr>
        <w:t xml:space="preserve"> Análisis de indicadores con que cuenta el fondo y avances presentados.</w:t>
      </w:r>
    </w:p>
    <w:p w:rsidR="00DD4E6A" w:rsidRPr="00000C4A" w:rsidRDefault="00DD4E6A" w:rsidP="00DD4E6A">
      <w:pPr>
        <w:autoSpaceDE w:val="0"/>
        <w:autoSpaceDN w:val="0"/>
        <w:adjustRightInd w:val="0"/>
        <w:spacing w:after="0" w:line="360" w:lineRule="auto"/>
        <w:jc w:val="both"/>
        <w:rPr>
          <w:rFonts w:ascii="Tahoma" w:hAnsi="Tahoma" w:cs="Tahoma"/>
        </w:rPr>
      </w:pPr>
      <w:r w:rsidRPr="00000C4A">
        <w:rPr>
          <w:rFonts w:ascii="Tahoma" w:hAnsi="Tahoma" w:cs="Tahoma"/>
          <w:b/>
        </w:rPr>
        <w:t>3.3.-</w:t>
      </w:r>
      <w:r w:rsidRPr="00000C4A">
        <w:rPr>
          <w:rFonts w:ascii="Tahoma" w:hAnsi="Tahoma" w:cs="Tahoma"/>
        </w:rPr>
        <w:t xml:space="preserve"> Análisis del presupuesto original, modificador y ejercido. </w:t>
      </w:r>
    </w:p>
    <w:p w:rsidR="00DD4E6A" w:rsidRPr="00000C4A" w:rsidRDefault="00DD4E6A" w:rsidP="00DD4E6A">
      <w:pPr>
        <w:autoSpaceDE w:val="0"/>
        <w:autoSpaceDN w:val="0"/>
        <w:adjustRightInd w:val="0"/>
        <w:spacing w:after="0" w:line="360" w:lineRule="auto"/>
        <w:jc w:val="both"/>
        <w:rPr>
          <w:rFonts w:ascii="Tahoma" w:hAnsi="Tahoma" w:cs="Tahoma"/>
        </w:rPr>
      </w:pPr>
      <w:r w:rsidRPr="00000C4A">
        <w:rPr>
          <w:rFonts w:ascii="Tahoma" w:hAnsi="Tahoma" w:cs="Tahoma"/>
          <w:b/>
        </w:rPr>
        <w:t>4.-</w:t>
      </w:r>
      <w:r w:rsidRPr="00000C4A">
        <w:rPr>
          <w:rFonts w:ascii="Tahoma" w:hAnsi="Tahoma" w:cs="Tahoma"/>
        </w:rPr>
        <w:t xml:space="preserve"> Análisis de Cobertura de la población potencial, población objetivo y  cobertura de atención.</w:t>
      </w:r>
    </w:p>
    <w:p w:rsidR="00DD4E6A" w:rsidRPr="00000C4A" w:rsidRDefault="00DD4E6A" w:rsidP="00DD4E6A">
      <w:pPr>
        <w:autoSpaceDE w:val="0"/>
        <w:autoSpaceDN w:val="0"/>
        <w:adjustRightInd w:val="0"/>
        <w:spacing w:after="0" w:line="360" w:lineRule="auto"/>
        <w:jc w:val="both"/>
        <w:rPr>
          <w:rFonts w:ascii="Tahoma" w:hAnsi="Tahoma" w:cs="Tahoma"/>
        </w:rPr>
      </w:pPr>
      <w:r w:rsidRPr="00000C4A">
        <w:rPr>
          <w:rFonts w:ascii="Tahoma" w:hAnsi="Tahoma" w:cs="Tahoma"/>
          <w:b/>
        </w:rPr>
        <w:t>5.-</w:t>
      </w:r>
      <w:r w:rsidRPr="00000C4A">
        <w:rPr>
          <w:rFonts w:ascii="Tahoma" w:hAnsi="Tahoma" w:cs="Tahoma"/>
        </w:rPr>
        <w:t xml:space="preserve"> Análisis de las recomendaciones atendidas y los avances de aspectos susceptibles de mejora.</w:t>
      </w:r>
    </w:p>
    <w:p w:rsidR="00DD4E6A" w:rsidRPr="00000C4A" w:rsidRDefault="00DD4E6A" w:rsidP="00DD4E6A">
      <w:pPr>
        <w:autoSpaceDE w:val="0"/>
        <w:autoSpaceDN w:val="0"/>
        <w:adjustRightInd w:val="0"/>
        <w:spacing w:after="0" w:line="360" w:lineRule="auto"/>
        <w:jc w:val="both"/>
        <w:rPr>
          <w:rFonts w:ascii="Tahoma" w:hAnsi="Tahoma" w:cs="Tahoma"/>
        </w:rPr>
      </w:pPr>
      <w:r w:rsidRPr="00000C4A">
        <w:rPr>
          <w:rFonts w:ascii="Tahoma" w:hAnsi="Tahoma" w:cs="Tahoma"/>
          <w:b/>
        </w:rPr>
        <w:t>6.-</w:t>
      </w:r>
      <w:r w:rsidRPr="00000C4A">
        <w:rPr>
          <w:rFonts w:ascii="Tahoma" w:hAnsi="Tahoma" w:cs="Tahoma"/>
        </w:rPr>
        <w:t xml:space="preserve"> Conclusiones y recomendaciones </w:t>
      </w:r>
    </w:p>
    <w:p w:rsidR="00DD4E6A" w:rsidRPr="00000C4A" w:rsidRDefault="00DD4E6A" w:rsidP="00DD4E6A">
      <w:pPr>
        <w:autoSpaceDE w:val="0"/>
        <w:autoSpaceDN w:val="0"/>
        <w:adjustRightInd w:val="0"/>
        <w:spacing w:after="0" w:line="360" w:lineRule="auto"/>
        <w:jc w:val="both"/>
        <w:rPr>
          <w:rFonts w:ascii="Tahoma" w:hAnsi="Tahoma" w:cs="Tahoma"/>
        </w:rPr>
      </w:pPr>
      <w:r w:rsidRPr="00000C4A">
        <w:rPr>
          <w:rFonts w:ascii="Tahoma" w:hAnsi="Tahoma" w:cs="Tahoma"/>
        </w:rPr>
        <w:t>Análisis FODA</w:t>
      </w:r>
    </w:p>
    <w:p w:rsidR="00DD4E6A" w:rsidRPr="00000C4A" w:rsidRDefault="00DD4E6A" w:rsidP="00DD4E6A">
      <w:pPr>
        <w:autoSpaceDE w:val="0"/>
        <w:autoSpaceDN w:val="0"/>
        <w:adjustRightInd w:val="0"/>
        <w:spacing w:after="0" w:line="360" w:lineRule="auto"/>
        <w:jc w:val="both"/>
        <w:rPr>
          <w:rFonts w:ascii="Tahoma" w:hAnsi="Tahoma" w:cs="Tahoma"/>
        </w:rPr>
      </w:pPr>
      <w:r w:rsidRPr="00000C4A">
        <w:rPr>
          <w:rFonts w:ascii="Tahoma" w:hAnsi="Tahoma" w:cs="Tahoma"/>
        </w:rPr>
        <w:t xml:space="preserve">Conclusiones </w:t>
      </w:r>
    </w:p>
    <w:p w:rsidR="00DD4E6A" w:rsidRPr="00000C4A" w:rsidRDefault="00DD4E6A" w:rsidP="00DD4E6A">
      <w:pPr>
        <w:autoSpaceDE w:val="0"/>
        <w:autoSpaceDN w:val="0"/>
        <w:adjustRightInd w:val="0"/>
        <w:spacing w:after="0" w:line="360" w:lineRule="auto"/>
        <w:jc w:val="both"/>
        <w:rPr>
          <w:rFonts w:ascii="Tahoma" w:hAnsi="Tahoma" w:cs="Tahoma"/>
        </w:rPr>
      </w:pPr>
      <w:r w:rsidRPr="00000C4A">
        <w:rPr>
          <w:rFonts w:ascii="Tahoma" w:hAnsi="Tahoma" w:cs="Tahoma"/>
        </w:rPr>
        <w:t xml:space="preserve">Recomendaciones </w:t>
      </w:r>
    </w:p>
    <w:p w:rsidR="00DD4E6A" w:rsidRPr="00000C4A" w:rsidRDefault="00DD4E6A" w:rsidP="00DD4E6A">
      <w:pPr>
        <w:autoSpaceDE w:val="0"/>
        <w:autoSpaceDN w:val="0"/>
        <w:adjustRightInd w:val="0"/>
        <w:spacing w:after="0" w:line="360" w:lineRule="auto"/>
        <w:jc w:val="both"/>
        <w:rPr>
          <w:rFonts w:ascii="Tahoma" w:hAnsi="Tahoma" w:cs="Tahoma"/>
        </w:rPr>
      </w:pPr>
      <w:r w:rsidRPr="00000C4A">
        <w:rPr>
          <w:rFonts w:ascii="Tahoma" w:hAnsi="Tahoma" w:cs="Tahoma"/>
          <w:b/>
        </w:rPr>
        <w:t>7.-</w:t>
      </w:r>
      <w:r w:rsidRPr="00000C4A">
        <w:rPr>
          <w:rFonts w:ascii="Tahoma" w:hAnsi="Tahoma" w:cs="Tahoma"/>
        </w:rPr>
        <w:t xml:space="preserve"> Fuentes de Información y Anexos </w:t>
      </w:r>
    </w:p>
    <w:p w:rsidR="00DD4E6A" w:rsidRPr="009D0762" w:rsidRDefault="00DD4E6A" w:rsidP="00DD4E6A">
      <w:pPr>
        <w:rPr>
          <w:rFonts w:ascii="Century Gothic" w:hAnsi="Century Gothic"/>
          <w:b/>
        </w:rPr>
      </w:pPr>
    </w:p>
    <w:p w:rsidR="00DD4E6A" w:rsidRPr="009D0762" w:rsidRDefault="00DD4E6A" w:rsidP="00DD4E6A">
      <w:pPr>
        <w:rPr>
          <w:rFonts w:ascii="Century Gothic" w:hAnsi="Century Gothic"/>
          <w:b/>
        </w:rPr>
      </w:pPr>
    </w:p>
    <w:p w:rsidR="00DD4E6A" w:rsidRPr="009D0762" w:rsidRDefault="00DD4E6A" w:rsidP="00DD4E6A">
      <w:pPr>
        <w:rPr>
          <w:rFonts w:ascii="Century Gothic" w:hAnsi="Century Gothic"/>
          <w:b/>
        </w:rPr>
      </w:pPr>
    </w:p>
    <w:p w:rsidR="00DD4E6A" w:rsidRPr="009D0762" w:rsidRDefault="00DD4E6A" w:rsidP="00DD4E6A">
      <w:pPr>
        <w:rPr>
          <w:rFonts w:ascii="Century Gothic" w:hAnsi="Century Gothic"/>
          <w:b/>
        </w:rPr>
      </w:pPr>
    </w:p>
    <w:p w:rsidR="00DD4E6A" w:rsidRPr="009D0762" w:rsidRDefault="00DD4E6A" w:rsidP="00DD4E6A">
      <w:pPr>
        <w:rPr>
          <w:rFonts w:ascii="Century Gothic" w:hAnsi="Century Gothic"/>
          <w:b/>
        </w:rPr>
      </w:pPr>
    </w:p>
    <w:p w:rsidR="00DD4E6A" w:rsidRPr="009D0762" w:rsidRDefault="00DD4E6A" w:rsidP="00DD4E6A">
      <w:pPr>
        <w:rPr>
          <w:rFonts w:ascii="Century Gothic" w:hAnsi="Century Gothic"/>
          <w:b/>
        </w:rPr>
      </w:pPr>
    </w:p>
    <w:p w:rsidR="00DD4E6A" w:rsidRDefault="00DD4E6A" w:rsidP="00DD4E6A">
      <w:pPr>
        <w:rPr>
          <w:rFonts w:ascii="Century Gothic" w:hAnsi="Century Gothic"/>
          <w:b/>
        </w:rPr>
      </w:pPr>
    </w:p>
    <w:p w:rsidR="008F2314" w:rsidRDefault="008F2314" w:rsidP="00DD4E6A">
      <w:pPr>
        <w:rPr>
          <w:rFonts w:ascii="Century Gothic" w:hAnsi="Century Gothic"/>
          <w:b/>
        </w:rPr>
      </w:pPr>
    </w:p>
    <w:p w:rsidR="008F2314" w:rsidRDefault="008F2314" w:rsidP="00DD4E6A">
      <w:pPr>
        <w:rPr>
          <w:rFonts w:ascii="Tahoma" w:hAnsi="Tahoma" w:cs="Tahoma"/>
          <w:b/>
        </w:rPr>
      </w:pPr>
    </w:p>
    <w:p w:rsidR="00DD4E6A" w:rsidRPr="00000C4A" w:rsidRDefault="00DD4E6A" w:rsidP="00DD4E6A">
      <w:pPr>
        <w:rPr>
          <w:rFonts w:ascii="Tahoma" w:hAnsi="Tahoma" w:cs="Tahoma"/>
          <w:b/>
        </w:rPr>
      </w:pPr>
    </w:p>
    <w:p w:rsidR="00DD4E6A" w:rsidRPr="00000C4A" w:rsidRDefault="00DD4E6A" w:rsidP="00DD4E6A">
      <w:pPr>
        <w:rPr>
          <w:rFonts w:ascii="Tahoma" w:hAnsi="Tahoma" w:cs="Tahoma"/>
          <w:b/>
        </w:rPr>
      </w:pPr>
      <w:r w:rsidRPr="00000C4A">
        <w:rPr>
          <w:rFonts w:ascii="Tahoma" w:hAnsi="Tahoma" w:cs="Tahoma"/>
          <w:b/>
        </w:rPr>
        <w:lastRenderedPageBreak/>
        <w:t xml:space="preserve">1.- Introducción </w:t>
      </w:r>
    </w:p>
    <w:p w:rsidR="00DD4E6A" w:rsidRPr="00000C4A" w:rsidRDefault="00DD4E6A" w:rsidP="00DD4E6A">
      <w:pPr>
        <w:jc w:val="both"/>
        <w:rPr>
          <w:rFonts w:ascii="Tahoma" w:hAnsi="Tahoma" w:cs="Tahoma"/>
        </w:rPr>
      </w:pPr>
      <w:r w:rsidRPr="00000C4A">
        <w:rPr>
          <w:rFonts w:ascii="Tahoma" w:hAnsi="Tahoma" w:cs="Tahoma"/>
        </w:rPr>
        <w:t>Mediante la operación del Fondo de Aportaciones para la Educación Tecnológica y de Adultos (FAETA) se busca abatir el rezago de alfabetización, educación básica y formación para el trabajo a través de la prestación de servicios de educación tecnológica y de educación para adultos con la ayuda del Colegio Nacional de Educación Profesional Técnica (CONALEP) y el Instituto Nacional para la Educación de los Adultos (INEA).</w:t>
      </w:r>
    </w:p>
    <w:p w:rsidR="00DD4E6A" w:rsidRPr="00000C4A" w:rsidRDefault="00DD4E6A" w:rsidP="00DD4E6A">
      <w:pPr>
        <w:jc w:val="both"/>
        <w:rPr>
          <w:rFonts w:ascii="Tahoma" w:hAnsi="Tahoma" w:cs="Tahoma"/>
        </w:rPr>
      </w:pPr>
      <w:r w:rsidRPr="00000C4A">
        <w:rPr>
          <w:rFonts w:ascii="Tahoma" w:hAnsi="Tahoma" w:cs="Tahoma"/>
        </w:rPr>
        <w:t xml:space="preserve">Cabe destacar que el FAETA promueve estrategias para el fortalecimiento de la cobertura de jóvenes en edad de cursar el bachillerato profesional técnico, así como, de aquellas personas adultas que no lograron concluir  su educación básica. </w:t>
      </w: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El Fondo que se evalúa, tiene como objetivo el contar con una valoración del desempeño de los recursos públicos federales analizando específicamente, la orientación estratégica de los recursos federales evaluados, la población objetivo y atendida, su cuantificación y la cobertura, los indicadores existentes y aplicables en la materia, así como el presupuesto ejercido conociendo sus resultados, esto, en atención al marco del Modelo de Seguimiento y Evaluación del Plan Estatal de Desarrollo 2014-2019 y del Programa Anual de Evaluación 2017. </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En resumen, el presente documento busca analizar el desempeño de las aportaciones federales transferidas al estado a través del Fondo de Aportaciones para la Educación Tecnológica y de Adultos (FAETA) con la finalidad de proveer evidencia que retroalimente su diseño, gestión y resultados.</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p>
    <w:p w:rsidR="008F2314" w:rsidRPr="00000C4A" w:rsidRDefault="008F2314" w:rsidP="00DD4E6A">
      <w:pPr>
        <w:autoSpaceDE w:val="0"/>
        <w:autoSpaceDN w:val="0"/>
        <w:adjustRightInd w:val="0"/>
        <w:spacing w:after="0"/>
        <w:jc w:val="both"/>
        <w:rPr>
          <w:rFonts w:ascii="Tahoma" w:hAnsi="Tahoma" w:cs="Tahoma"/>
        </w:rPr>
      </w:pPr>
    </w:p>
    <w:p w:rsidR="008F2314" w:rsidRPr="00000C4A" w:rsidRDefault="008F2314" w:rsidP="00DD4E6A">
      <w:pPr>
        <w:autoSpaceDE w:val="0"/>
        <w:autoSpaceDN w:val="0"/>
        <w:adjustRightInd w:val="0"/>
        <w:spacing w:after="0"/>
        <w:jc w:val="both"/>
        <w:rPr>
          <w:rFonts w:ascii="Tahoma" w:hAnsi="Tahoma" w:cs="Tahoma"/>
        </w:rPr>
      </w:pPr>
    </w:p>
    <w:p w:rsidR="008F2314" w:rsidRPr="00000C4A" w:rsidRDefault="008F2314" w:rsidP="00DD4E6A">
      <w:pPr>
        <w:autoSpaceDE w:val="0"/>
        <w:autoSpaceDN w:val="0"/>
        <w:adjustRightInd w:val="0"/>
        <w:spacing w:after="0"/>
        <w:jc w:val="both"/>
        <w:rPr>
          <w:rFonts w:ascii="Tahoma" w:hAnsi="Tahoma" w:cs="Tahoma"/>
        </w:rPr>
      </w:pPr>
    </w:p>
    <w:p w:rsidR="008F2314" w:rsidRPr="00000C4A" w:rsidRDefault="008F2314" w:rsidP="00DD4E6A">
      <w:pPr>
        <w:autoSpaceDE w:val="0"/>
        <w:autoSpaceDN w:val="0"/>
        <w:adjustRightInd w:val="0"/>
        <w:spacing w:after="0"/>
        <w:jc w:val="both"/>
        <w:rPr>
          <w:rFonts w:ascii="Tahoma" w:hAnsi="Tahoma" w:cs="Tahoma"/>
        </w:rPr>
      </w:pPr>
    </w:p>
    <w:p w:rsidR="008F2314" w:rsidRPr="00000C4A" w:rsidRDefault="008F2314" w:rsidP="00DD4E6A">
      <w:pPr>
        <w:autoSpaceDE w:val="0"/>
        <w:autoSpaceDN w:val="0"/>
        <w:adjustRightInd w:val="0"/>
        <w:spacing w:after="0"/>
        <w:jc w:val="both"/>
        <w:rPr>
          <w:rFonts w:ascii="Tahoma" w:hAnsi="Tahoma" w:cs="Tahoma"/>
        </w:rPr>
      </w:pPr>
    </w:p>
    <w:p w:rsidR="008F2314" w:rsidRPr="00000C4A" w:rsidRDefault="008F2314" w:rsidP="00DD4E6A">
      <w:pPr>
        <w:autoSpaceDE w:val="0"/>
        <w:autoSpaceDN w:val="0"/>
        <w:adjustRightInd w:val="0"/>
        <w:spacing w:after="0"/>
        <w:jc w:val="both"/>
        <w:rPr>
          <w:rFonts w:ascii="Tahoma" w:hAnsi="Tahoma" w:cs="Tahoma"/>
        </w:rPr>
      </w:pPr>
    </w:p>
    <w:p w:rsidR="008F2314" w:rsidRPr="00000C4A" w:rsidRDefault="008F2314"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p>
    <w:p w:rsidR="0095022C" w:rsidRPr="00000C4A" w:rsidRDefault="0095022C"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lastRenderedPageBreak/>
        <w:t>2.- Datos Generales del Fondo</w:t>
      </w:r>
    </w:p>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t>Nombre completo</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Fondo de Aportaciones para la Educación Tecnológica y de Adultos (FAETA).</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t>Entidad Paraestatal responsable del Fondo</w:t>
      </w:r>
    </w:p>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A partir de 1999, se incluye al ramo 33, el Fondo de Aportaciones para la Educación Tecnológica y de Adultos (FAETA).  En el  2011 el FAETA se integra a la rendición de cuentas señalada en el artículo 9 del Presupuesto de Egresos de la Federación (PEF); está se constituye por  los recursos económicos para la prestación de los servicios educativos del Colegio Nacional de Educación Profesional Técnica (CONALEP), y el Instituto Nacional para la Educación de los Adultos (INEA) para fortalecer la enseñanza del nivel profesional técnico en los estados y contribuir a la formación de adultos.</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t xml:space="preserve">Presupuesto autorizado, modificado y ejercido. </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En atención al “</w:t>
      </w:r>
      <w:r w:rsidRPr="00000C4A">
        <w:rPr>
          <w:rFonts w:ascii="Tahoma" w:hAnsi="Tahoma" w:cs="Tahoma"/>
          <w:b/>
        </w:rPr>
        <w:t>ACUERDO</w:t>
      </w:r>
      <w:r w:rsidRPr="00000C4A">
        <w:rPr>
          <w:rFonts w:ascii="Tahoma" w:hAnsi="Tahoma" w:cs="Tahoma"/>
        </w:rPr>
        <w:t xml:space="preserve"> por el que se da a conocer a los Gobiernos de las Entidades Federativas la Distribución y Calendarización para la Ministración durante el Ejercicio Fiscal 2017, de los Recursos Correspondientes a los Ramos Generales 28 Participaciones a Entidades Federativas y Municipios, y 33 Aportaciones Federales para Entidades Federativas y Municipios”, se autorizaron recursos del FAETA para Baja California un monto de </w:t>
      </w:r>
      <w:r w:rsidRPr="00000C4A">
        <w:rPr>
          <w:rFonts w:ascii="Tahoma" w:hAnsi="Tahoma" w:cs="Tahoma"/>
          <w:b/>
        </w:rPr>
        <w:t>$201,221,373.00</w:t>
      </w:r>
      <w:r w:rsidRPr="00000C4A">
        <w:rPr>
          <w:rFonts w:ascii="Tahoma" w:hAnsi="Tahoma" w:cs="Tahoma"/>
        </w:rPr>
        <w:t xml:space="preserve"> pesos para el ejercicio 2017, de los cuales </w:t>
      </w:r>
      <w:r w:rsidR="00EB505F" w:rsidRPr="00000C4A">
        <w:rPr>
          <w:rFonts w:ascii="Tahoma" w:hAnsi="Tahoma" w:cs="Tahoma"/>
          <w:b/>
        </w:rPr>
        <w:t>$131,559,46</w:t>
      </w:r>
      <w:r w:rsidRPr="00000C4A">
        <w:rPr>
          <w:rFonts w:ascii="Tahoma" w:hAnsi="Tahoma" w:cs="Tahoma"/>
          <w:b/>
        </w:rPr>
        <w:t>1.00</w:t>
      </w:r>
      <w:r w:rsidRPr="00000C4A">
        <w:rPr>
          <w:rFonts w:ascii="Tahoma" w:hAnsi="Tahoma" w:cs="Tahoma"/>
        </w:rPr>
        <w:t xml:space="preserve"> son para Educación Tecnológica y </w:t>
      </w:r>
      <w:r w:rsidRPr="00000C4A">
        <w:rPr>
          <w:rFonts w:ascii="Tahoma" w:hAnsi="Tahoma" w:cs="Tahoma"/>
          <w:b/>
        </w:rPr>
        <w:t>$69,859,252.00</w:t>
      </w:r>
      <w:r w:rsidRPr="00000C4A">
        <w:rPr>
          <w:rFonts w:ascii="Tahoma" w:hAnsi="Tahoma" w:cs="Tahoma"/>
        </w:rPr>
        <w:t xml:space="preserve"> para Educación de Adultos. </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Ejercicio presupuestal </w:t>
      </w:r>
      <w:r w:rsidR="005F7DBE" w:rsidRPr="00000C4A">
        <w:rPr>
          <w:rFonts w:ascii="Tahoma" w:hAnsi="Tahoma" w:cs="Tahoma"/>
        </w:rPr>
        <w:t xml:space="preserve">del </w:t>
      </w:r>
      <w:r w:rsidRPr="00000C4A">
        <w:rPr>
          <w:rFonts w:ascii="Tahoma" w:hAnsi="Tahoma" w:cs="Tahoma"/>
        </w:rPr>
        <w:t xml:space="preserve">FAETA </w:t>
      </w:r>
      <w:r w:rsidR="005F7DBE" w:rsidRPr="00000C4A">
        <w:rPr>
          <w:rFonts w:ascii="Tahoma" w:hAnsi="Tahoma" w:cs="Tahoma"/>
        </w:rPr>
        <w:t>2</w:t>
      </w:r>
      <w:r w:rsidRPr="00000C4A">
        <w:rPr>
          <w:rFonts w:ascii="Tahoma" w:hAnsi="Tahoma" w:cs="Tahoma"/>
        </w:rPr>
        <w:t xml:space="preserve">017 para Baja California. </w:t>
      </w:r>
    </w:p>
    <w:tbl>
      <w:tblPr>
        <w:tblStyle w:val="Tablaconcuadrcula"/>
        <w:tblW w:w="9054" w:type="dxa"/>
        <w:tblLook w:val="04A0"/>
      </w:tblPr>
      <w:tblGrid>
        <w:gridCol w:w="2538"/>
        <w:gridCol w:w="2160"/>
        <w:gridCol w:w="2138"/>
        <w:gridCol w:w="2218"/>
      </w:tblGrid>
      <w:tr w:rsidR="0006441D" w:rsidRPr="00000C4A" w:rsidTr="0006441D">
        <w:trPr>
          <w:trHeight w:val="471"/>
        </w:trPr>
        <w:tc>
          <w:tcPr>
            <w:tcW w:w="2538" w:type="dxa"/>
          </w:tcPr>
          <w:p w:rsidR="0006441D" w:rsidRPr="00000C4A" w:rsidRDefault="0006441D" w:rsidP="008D352A">
            <w:pPr>
              <w:autoSpaceDE w:val="0"/>
              <w:autoSpaceDN w:val="0"/>
              <w:adjustRightInd w:val="0"/>
              <w:jc w:val="center"/>
              <w:rPr>
                <w:rFonts w:ascii="Tahoma" w:hAnsi="Tahoma" w:cs="Tahoma"/>
                <w:b/>
              </w:rPr>
            </w:pPr>
          </w:p>
        </w:tc>
        <w:tc>
          <w:tcPr>
            <w:tcW w:w="2160" w:type="dxa"/>
            <w:vAlign w:val="center"/>
          </w:tcPr>
          <w:p w:rsidR="0006441D" w:rsidRPr="00000C4A" w:rsidRDefault="0006441D" w:rsidP="008D352A">
            <w:pPr>
              <w:autoSpaceDE w:val="0"/>
              <w:autoSpaceDN w:val="0"/>
              <w:adjustRightInd w:val="0"/>
              <w:jc w:val="center"/>
              <w:rPr>
                <w:rFonts w:ascii="Tahoma" w:hAnsi="Tahoma" w:cs="Tahoma"/>
                <w:b/>
              </w:rPr>
            </w:pPr>
            <w:r w:rsidRPr="00000C4A">
              <w:rPr>
                <w:rFonts w:ascii="Tahoma" w:hAnsi="Tahoma" w:cs="Tahoma"/>
                <w:b/>
              </w:rPr>
              <w:t>Aprobado</w:t>
            </w:r>
          </w:p>
        </w:tc>
        <w:tc>
          <w:tcPr>
            <w:tcW w:w="2138" w:type="dxa"/>
            <w:vAlign w:val="center"/>
          </w:tcPr>
          <w:p w:rsidR="0006441D" w:rsidRPr="00000C4A" w:rsidRDefault="0006441D" w:rsidP="008D352A">
            <w:pPr>
              <w:autoSpaceDE w:val="0"/>
              <w:autoSpaceDN w:val="0"/>
              <w:adjustRightInd w:val="0"/>
              <w:jc w:val="center"/>
              <w:rPr>
                <w:rFonts w:ascii="Tahoma" w:hAnsi="Tahoma" w:cs="Tahoma"/>
                <w:b/>
              </w:rPr>
            </w:pPr>
            <w:r w:rsidRPr="00000C4A">
              <w:rPr>
                <w:rFonts w:ascii="Tahoma" w:hAnsi="Tahoma" w:cs="Tahoma"/>
                <w:b/>
              </w:rPr>
              <w:t>Modificado</w:t>
            </w:r>
          </w:p>
        </w:tc>
        <w:tc>
          <w:tcPr>
            <w:tcW w:w="2218" w:type="dxa"/>
            <w:vAlign w:val="center"/>
          </w:tcPr>
          <w:p w:rsidR="0006441D" w:rsidRPr="00000C4A" w:rsidRDefault="0006441D" w:rsidP="008D352A">
            <w:pPr>
              <w:autoSpaceDE w:val="0"/>
              <w:autoSpaceDN w:val="0"/>
              <w:adjustRightInd w:val="0"/>
              <w:jc w:val="center"/>
              <w:rPr>
                <w:rFonts w:ascii="Tahoma" w:hAnsi="Tahoma" w:cs="Tahoma"/>
                <w:b/>
              </w:rPr>
            </w:pPr>
            <w:r w:rsidRPr="00000C4A">
              <w:rPr>
                <w:rFonts w:ascii="Tahoma" w:hAnsi="Tahoma" w:cs="Tahoma"/>
                <w:b/>
              </w:rPr>
              <w:t>Ejercido</w:t>
            </w:r>
          </w:p>
        </w:tc>
      </w:tr>
      <w:tr w:rsidR="0006441D" w:rsidRPr="00000C4A" w:rsidTr="0006441D">
        <w:trPr>
          <w:trHeight w:val="434"/>
        </w:trPr>
        <w:tc>
          <w:tcPr>
            <w:tcW w:w="2538" w:type="dxa"/>
          </w:tcPr>
          <w:p w:rsidR="0006441D" w:rsidRPr="00000C4A" w:rsidRDefault="0006441D" w:rsidP="0006441D">
            <w:pPr>
              <w:autoSpaceDE w:val="0"/>
              <w:autoSpaceDN w:val="0"/>
              <w:adjustRightInd w:val="0"/>
              <w:jc w:val="both"/>
              <w:rPr>
                <w:rFonts w:ascii="Tahoma" w:hAnsi="Tahoma" w:cs="Tahoma"/>
                <w:b/>
              </w:rPr>
            </w:pPr>
            <w:r w:rsidRPr="00000C4A">
              <w:rPr>
                <w:rFonts w:ascii="Tahoma" w:hAnsi="Tahoma" w:cs="Tahoma"/>
                <w:b/>
              </w:rPr>
              <w:t>FAETA Educación Tecnológica</w:t>
            </w:r>
          </w:p>
        </w:tc>
        <w:tc>
          <w:tcPr>
            <w:tcW w:w="2160" w:type="dxa"/>
            <w:vAlign w:val="center"/>
          </w:tcPr>
          <w:p w:rsidR="0006441D" w:rsidRPr="00000C4A" w:rsidRDefault="0006441D" w:rsidP="0006441D">
            <w:pPr>
              <w:autoSpaceDE w:val="0"/>
              <w:autoSpaceDN w:val="0"/>
              <w:adjustRightInd w:val="0"/>
              <w:jc w:val="right"/>
              <w:rPr>
                <w:rFonts w:ascii="Tahoma" w:hAnsi="Tahoma" w:cs="Tahoma"/>
              </w:rPr>
            </w:pPr>
            <w:r w:rsidRPr="00000C4A">
              <w:rPr>
                <w:rFonts w:ascii="Tahoma" w:hAnsi="Tahoma" w:cs="Tahoma"/>
              </w:rPr>
              <w:t>$131’559,461.00</w:t>
            </w:r>
          </w:p>
        </w:tc>
        <w:tc>
          <w:tcPr>
            <w:tcW w:w="2138" w:type="dxa"/>
            <w:vAlign w:val="center"/>
          </w:tcPr>
          <w:p w:rsidR="0006441D" w:rsidRPr="00000C4A" w:rsidRDefault="0006441D" w:rsidP="0006441D">
            <w:pPr>
              <w:autoSpaceDE w:val="0"/>
              <w:autoSpaceDN w:val="0"/>
              <w:adjustRightInd w:val="0"/>
              <w:jc w:val="right"/>
              <w:rPr>
                <w:rFonts w:ascii="Tahoma" w:hAnsi="Tahoma" w:cs="Tahoma"/>
              </w:rPr>
            </w:pPr>
            <w:r w:rsidRPr="00000C4A">
              <w:rPr>
                <w:rFonts w:ascii="Tahoma" w:hAnsi="Tahoma" w:cs="Tahoma"/>
              </w:rPr>
              <w:t>$134’453,006.00</w:t>
            </w:r>
          </w:p>
        </w:tc>
        <w:tc>
          <w:tcPr>
            <w:tcW w:w="2218" w:type="dxa"/>
            <w:vAlign w:val="center"/>
          </w:tcPr>
          <w:p w:rsidR="0006441D" w:rsidRPr="00000C4A" w:rsidRDefault="0006441D" w:rsidP="0006441D">
            <w:pPr>
              <w:autoSpaceDE w:val="0"/>
              <w:autoSpaceDN w:val="0"/>
              <w:adjustRightInd w:val="0"/>
              <w:jc w:val="right"/>
              <w:rPr>
                <w:rFonts w:ascii="Tahoma" w:hAnsi="Tahoma" w:cs="Tahoma"/>
              </w:rPr>
            </w:pPr>
            <w:r w:rsidRPr="00000C4A">
              <w:rPr>
                <w:rFonts w:ascii="Tahoma" w:hAnsi="Tahoma" w:cs="Tahoma"/>
              </w:rPr>
              <w:t>$134’453,006.00</w:t>
            </w:r>
          </w:p>
        </w:tc>
      </w:tr>
      <w:tr w:rsidR="0006441D" w:rsidRPr="00000C4A" w:rsidTr="0006441D">
        <w:trPr>
          <w:trHeight w:val="434"/>
        </w:trPr>
        <w:tc>
          <w:tcPr>
            <w:tcW w:w="2538" w:type="dxa"/>
          </w:tcPr>
          <w:p w:rsidR="0006441D" w:rsidRPr="00000C4A" w:rsidRDefault="0006441D" w:rsidP="0006441D">
            <w:pPr>
              <w:autoSpaceDE w:val="0"/>
              <w:autoSpaceDN w:val="0"/>
              <w:adjustRightInd w:val="0"/>
              <w:jc w:val="both"/>
              <w:rPr>
                <w:rFonts w:ascii="Tahoma" w:hAnsi="Tahoma" w:cs="Tahoma"/>
                <w:b/>
              </w:rPr>
            </w:pPr>
            <w:r w:rsidRPr="00000C4A">
              <w:rPr>
                <w:rFonts w:ascii="Tahoma" w:hAnsi="Tahoma" w:cs="Tahoma"/>
                <w:b/>
              </w:rPr>
              <w:t>FAETA Educación de Adultos</w:t>
            </w:r>
          </w:p>
        </w:tc>
        <w:tc>
          <w:tcPr>
            <w:tcW w:w="2160" w:type="dxa"/>
            <w:vAlign w:val="center"/>
          </w:tcPr>
          <w:p w:rsidR="0006441D" w:rsidRPr="00000C4A" w:rsidRDefault="0006441D" w:rsidP="0006441D">
            <w:pPr>
              <w:autoSpaceDE w:val="0"/>
              <w:autoSpaceDN w:val="0"/>
              <w:adjustRightInd w:val="0"/>
              <w:jc w:val="right"/>
              <w:rPr>
                <w:rFonts w:ascii="Tahoma" w:hAnsi="Tahoma" w:cs="Tahoma"/>
              </w:rPr>
            </w:pPr>
            <w:r w:rsidRPr="00000C4A">
              <w:rPr>
                <w:rFonts w:ascii="Tahoma" w:hAnsi="Tahoma" w:cs="Tahoma"/>
              </w:rPr>
              <w:t>$ 69’859,252.00</w:t>
            </w:r>
          </w:p>
        </w:tc>
        <w:tc>
          <w:tcPr>
            <w:tcW w:w="2138" w:type="dxa"/>
            <w:vAlign w:val="center"/>
          </w:tcPr>
          <w:p w:rsidR="0006441D" w:rsidRPr="00000C4A" w:rsidRDefault="0006441D" w:rsidP="0006441D">
            <w:pPr>
              <w:autoSpaceDE w:val="0"/>
              <w:autoSpaceDN w:val="0"/>
              <w:adjustRightInd w:val="0"/>
              <w:jc w:val="right"/>
              <w:rPr>
                <w:rFonts w:ascii="Tahoma" w:hAnsi="Tahoma" w:cs="Tahoma"/>
              </w:rPr>
            </w:pPr>
            <w:r w:rsidRPr="00000C4A">
              <w:rPr>
                <w:rFonts w:ascii="Tahoma" w:hAnsi="Tahoma" w:cs="Tahoma"/>
              </w:rPr>
              <w:t>$ 69’859,252.00</w:t>
            </w:r>
          </w:p>
        </w:tc>
        <w:tc>
          <w:tcPr>
            <w:tcW w:w="2218" w:type="dxa"/>
            <w:vAlign w:val="center"/>
          </w:tcPr>
          <w:p w:rsidR="0006441D" w:rsidRPr="00000C4A" w:rsidRDefault="0006441D" w:rsidP="0006441D">
            <w:pPr>
              <w:autoSpaceDE w:val="0"/>
              <w:autoSpaceDN w:val="0"/>
              <w:adjustRightInd w:val="0"/>
              <w:jc w:val="right"/>
              <w:rPr>
                <w:rFonts w:ascii="Tahoma" w:hAnsi="Tahoma" w:cs="Tahoma"/>
              </w:rPr>
            </w:pPr>
            <w:r w:rsidRPr="00000C4A">
              <w:rPr>
                <w:rFonts w:ascii="Tahoma" w:hAnsi="Tahoma" w:cs="Tahoma"/>
              </w:rPr>
              <w:t>$ 69’859,252.00</w:t>
            </w:r>
          </w:p>
        </w:tc>
      </w:tr>
      <w:tr w:rsidR="0006441D" w:rsidRPr="00000C4A" w:rsidTr="0006441D">
        <w:trPr>
          <w:trHeight w:val="434"/>
        </w:trPr>
        <w:tc>
          <w:tcPr>
            <w:tcW w:w="2538" w:type="dxa"/>
          </w:tcPr>
          <w:p w:rsidR="0006441D" w:rsidRPr="00000C4A" w:rsidRDefault="0006441D" w:rsidP="0006441D">
            <w:pPr>
              <w:autoSpaceDE w:val="0"/>
              <w:autoSpaceDN w:val="0"/>
              <w:adjustRightInd w:val="0"/>
              <w:jc w:val="right"/>
              <w:rPr>
                <w:rFonts w:ascii="Tahoma" w:hAnsi="Tahoma" w:cs="Tahoma"/>
                <w:b/>
              </w:rPr>
            </w:pPr>
            <w:r w:rsidRPr="00000C4A">
              <w:rPr>
                <w:rFonts w:ascii="Tahoma" w:hAnsi="Tahoma" w:cs="Tahoma"/>
                <w:b/>
              </w:rPr>
              <w:t>Total</w:t>
            </w:r>
          </w:p>
        </w:tc>
        <w:tc>
          <w:tcPr>
            <w:tcW w:w="2160" w:type="dxa"/>
            <w:vAlign w:val="center"/>
          </w:tcPr>
          <w:p w:rsidR="0006441D" w:rsidRPr="00000C4A" w:rsidRDefault="0006441D" w:rsidP="0006441D">
            <w:pPr>
              <w:autoSpaceDE w:val="0"/>
              <w:autoSpaceDN w:val="0"/>
              <w:adjustRightInd w:val="0"/>
              <w:jc w:val="right"/>
              <w:rPr>
                <w:rFonts w:ascii="Tahoma" w:hAnsi="Tahoma" w:cs="Tahoma"/>
              </w:rPr>
            </w:pPr>
            <w:r w:rsidRPr="00000C4A">
              <w:rPr>
                <w:rFonts w:ascii="Tahoma" w:hAnsi="Tahoma" w:cs="Tahoma"/>
              </w:rPr>
              <w:t>$201’221,373.00</w:t>
            </w:r>
          </w:p>
        </w:tc>
        <w:tc>
          <w:tcPr>
            <w:tcW w:w="2138" w:type="dxa"/>
            <w:vAlign w:val="center"/>
          </w:tcPr>
          <w:p w:rsidR="0006441D" w:rsidRPr="00000C4A" w:rsidRDefault="0006441D" w:rsidP="0006441D">
            <w:pPr>
              <w:autoSpaceDE w:val="0"/>
              <w:autoSpaceDN w:val="0"/>
              <w:adjustRightInd w:val="0"/>
              <w:jc w:val="right"/>
              <w:rPr>
                <w:rFonts w:ascii="Tahoma" w:hAnsi="Tahoma" w:cs="Tahoma"/>
              </w:rPr>
            </w:pPr>
            <w:r w:rsidRPr="00000C4A">
              <w:rPr>
                <w:rFonts w:ascii="Tahoma" w:hAnsi="Tahoma" w:cs="Tahoma"/>
              </w:rPr>
              <w:t>$204,312,258.00</w:t>
            </w:r>
          </w:p>
        </w:tc>
        <w:tc>
          <w:tcPr>
            <w:tcW w:w="2218" w:type="dxa"/>
            <w:vAlign w:val="center"/>
          </w:tcPr>
          <w:p w:rsidR="0006441D" w:rsidRPr="00000C4A" w:rsidRDefault="0006441D" w:rsidP="0006441D">
            <w:pPr>
              <w:autoSpaceDE w:val="0"/>
              <w:autoSpaceDN w:val="0"/>
              <w:adjustRightInd w:val="0"/>
              <w:jc w:val="right"/>
              <w:rPr>
                <w:rFonts w:ascii="Tahoma" w:hAnsi="Tahoma" w:cs="Tahoma"/>
              </w:rPr>
            </w:pPr>
            <w:r w:rsidRPr="00000C4A">
              <w:rPr>
                <w:rFonts w:ascii="Tahoma" w:hAnsi="Tahoma" w:cs="Tahoma"/>
              </w:rPr>
              <w:t>$204,312,258.00</w:t>
            </w:r>
          </w:p>
        </w:tc>
      </w:tr>
    </w:tbl>
    <w:p w:rsidR="00DD4E6A" w:rsidRPr="00000C4A" w:rsidRDefault="00DD4E6A" w:rsidP="00DD4E6A">
      <w:pPr>
        <w:autoSpaceDE w:val="0"/>
        <w:autoSpaceDN w:val="0"/>
        <w:adjustRightInd w:val="0"/>
        <w:spacing w:after="0"/>
        <w:jc w:val="both"/>
        <w:rPr>
          <w:rFonts w:ascii="Tahoma" w:hAnsi="Tahoma" w:cs="Tahoma"/>
          <w:sz w:val="20"/>
        </w:rPr>
      </w:pPr>
      <w:r w:rsidRPr="00000C4A">
        <w:rPr>
          <w:rFonts w:ascii="Tahoma" w:hAnsi="Tahoma" w:cs="Tahoma"/>
          <w:b/>
          <w:sz w:val="20"/>
        </w:rPr>
        <w:t>Fuente:</w:t>
      </w:r>
      <w:r w:rsidRPr="00000C4A">
        <w:rPr>
          <w:rFonts w:ascii="Tahoma" w:hAnsi="Tahoma" w:cs="Tahoma"/>
          <w:sz w:val="20"/>
        </w:rPr>
        <w:t xml:space="preserve"> Elaboración propia en base a los  Informes sobre la Situación Económica, las Finanzas Públicas y la Deuda Pública que emana la Secretaría de la Secretaría de Planeación y Finanzas.</w:t>
      </w:r>
    </w:p>
    <w:p w:rsidR="00DD4E6A" w:rsidRPr="00000C4A" w:rsidRDefault="00DD4E6A" w:rsidP="00DD4E6A">
      <w:pPr>
        <w:autoSpaceDE w:val="0"/>
        <w:autoSpaceDN w:val="0"/>
        <w:adjustRightInd w:val="0"/>
        <w:spacing w:after="0"/>
        <w:jc w:val="both"/>
        <w:rPr>
          <w:rFonts w:ascii="Tahoma" w:hAnsi="Tahoma" w:cs="Tahoma"/>
        </w:rPr>
      </w:pPr>
    </w:p>
    <w:p w:rsidR="008F2314" w:rsidRPr="00000C4A" w:rsidRDefault="008F2314" w:rsidP="00DD4E6A">
      <w:pPr>
        <w:autoSpaceDE w:val="0"/>
        <w:autoSpaceDN w:val="0"/>
        <w:adjustRightInd w:val="0"/>
        <w:spacing w:after="0"/>
        <w:jc w:val="both"/>
        <w:rPr>
          <w:rFonts w:ascii="Tahoma" w:hAnsi="Tahoma" w:cs="Tahoma"/>
        </w:rPr>
      </w:pPr>
    </w:p>
    <w:p w:rsidR="008F2314" w:rsidRPr="00000C4A" w:rsidRDefault="008F2314"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lastRenderedPageBreak/>
        <w:t>Objetivos del Fondo</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t xml:space="preserve">Objetivo General del Fondo de Aportaciones para la Educación Tecnológica y de Adultos </w:t>
      </w:r>
    </w:p>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El objetivo del fondo es abatir el rezago en materia de alfabetización, educación básica para adultos y formación para el trabajo por medio de la prestación de los servicios en educación tecnológica y educación para adultos a través de los CONALEP y los Institutos Estatales para la Educación de los Adultos (IEEA), fungiendo como intermediarios los Estados. </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El </w:t>
      </w:r>
      <w:r w:rsidRPr="00000C4A">
        <w:rPr>
          <w:rFonts w:ascii="Tahoma" w:hAnsi="Tahoma" w:cs="Tahoma"/>
          <w:b/>
        </w:rPr>
        <w:t>Colegio Nacional de Educación Profesional Técnica (CONALEP)</w:t>
      </w:r>
      <w:r w:rsidRPr="00000C4A">
        <w:rPr>
          <w:rFonts w:ascii="Tahoma" w:hAnsi="Tahoma" w:cs="Tahoma"/>
        </w:rPr>
        <w:t xml:space="preserve"> tiene como objetivo la impartición de educación profesional técnica con la finalidad de satisfacer la demanda de personal técnico calificado para el sistema productivo del país, así como educación de bachillerato dentro del tipo medio superior a fin de que los estudiantes puedan continuar con otro tipo de estudios.</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En relación, el </w:t>
      </w:r>
      <w:r w:rsidRPr="00000C4A">
        <w:rPr>
          <w:rFonts w:ascii="Tahoma" w:hAnsi="Tahoma" w:cs="Tahoma"/>
          <w:b/>
        </w:rPr>
        <w:t xml:space="preserve">Instituto Nacional para la Educación de los Adultos (INEA) </w:t>
      </w:r>
      <w:r w:rsidRPr="00000C4A">
        <w:rPr>
          <w:rFonts w:ascii="Tahoma" w:hAnsi="Tahoma" w:cs="Tahoma"/>
        </w:rPr>
        <w:t>tiene como objeto principal revertir el rezago educativo en el nivel secundaria, concentrando acciones en grupos de 15-40 años con educación primaria completa o educación secundaria incompleta, así como reducir substancialmente el rezago en la población analfabeta, con el compromiso y participación de los gobiernos estatales y municipales a través de la movilización de todas las fuerzas sociales.</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b/>
          <w:color w:val="FF0000"/>
        </w:rPr>
      </w:pPr>
      <w:r w:rsidRPr="00000C4A">
        <w:rPr>
          <w:rFonts w:ascii="Tahoma" w:hAnsi="Tahoma" w:cs="Tahoma"/>
          <w:b/>
        </w:rPr>
        <w:t xml:space="preserve">Metas e Indicadores del FAETA: </w:t>
      </w:r>
    </w:p>
    <w:p w:rsidR="00DD4E6A" w:rsidRPr="00000C4A" w:rsidRDefault="00DD4E6A" w:rsidP="00DD4E6A">
      <w:pPr>
        <w:autoSpaceDE w:val="0"/>
        <w:autoSpaceDN w:val="0"/>
        <w:adjustRightInd w:val="0"/>
        <w:spacing w:after="0"/>
        <w:jc w:val="both"/>
        <w:rPr>
          <w:rFonts w:ascii="Tahoma" w:hAnsi="Tahoma" w:cs="Tahoma"/>
          <w:b/>
          <w:color w:val="FF0000"/>
        </w:rPr>
      </w:pPr>
    </w:p>
    <w:p w:rsidR="00DD4E6A" w:rsidRPr="00000C4A" w:rsidRDefault="00DD4E6A" w:rsidP="00DD4E6A">
      <w:pPr>
        <w:pStyle w:val="Prrafodelista"/>
        <w:numPr>
          <w:ilvl w:val="0"/>
          <w:numId w:val="20"/>
        </w:numPr>
        <w:autoSpaceDE w:val="0"/>
        <w:autoSpaceDN w:val="0"/>
        <w:adjustRightInd w:val="0"/>
        <w:spacing w:after="0"/>
        <w:jc w:val="both"/>
        <w:rPr>
          <w:rFonts w:ascii="Tahoma" w:hAnsi="Tahoma" w:cs="Tahoma"/>
          <w:b/>
        </w:rPr>
      </w:pPr>
      <w:r w:rsidRPr="00000C4A">
        <w:rPr>
          <w:rFonts w:ascii="Tahoma" w:hAnsi="Tahoma" w:cs="Tahoma"/>
          <w:b/>
        </w:rPr>
        <w:t>Metas del FAETA-Educación Tecnológica</w:t>
      </w:r>
    </w:p>
    <w:tbl>
      <w:tblPr>
        <w:tblStyle w:val="Sombreadoclaro"/>
        <w:tblW w:w="9759" w:type="dxa"/>
        <w:tblLayout w:type="fixed"/>
        <w:tblLook w:val="04A0"/>
      </w:tblPr>
      <w:tblGrid>
        <w:gridCol w:w="1809"/>
        <w:gridCol w:w="7950"/>
      </w:tblGrid>
      <w:tr w:rsidR="00DD4E6A" w:rsidRPr="00000C4A" w:rsidTr="008D352A">
        <w:trPr>
          <w:cnfStyle w:val="100000000000"/>
          <w:trHeight w:val="1"/>
        </w:trPr>
        <w:tc>
          <w:tcPr>
            <w:cnfStyle w:val="001000000000"/>
            <w:tcW w:w="1809" w:type="dxa"/>
            <w:noWrap/>
            <w:vAlign w:val="center"/>
            <w:hideMark/>
          </w:tcPr>
          <w:p w:rsidR="00DD4E6A" w:rsidRPr="00000C4A" w:rsidRDefault="00DD4E6A" w:rsidP="008D352A">
            <w:pPr>
              <w:spacing w:line="276" w:lineRule="auto"/>
              <w:rPr>
                <w:rFonts w:ascii="Tahoma" w:eastAsia="Times New Roman" w:hAnsi="Tahoma" w:cs="Tahoma"/>
                <w:color w:val="000000"/>
              </w:rPr>
            </w:pPr>
            <w:r w:rsidRPr="00000C4A">
              <w:rPr>
                <w:rFonts w:ascii="Tahoma" w:eastAsia="Times New Roman" w:hAnsi="Tahoma" w:cs="Tahoma"/>
                <w:color w:val="000000"/>
              </w:rPr>
              <w:t> Nivel</w:t>
            </w:r>
          </w:p>
        </w:tc>
        <w:tc>
          <w:tcPr>
            <w:tcW w:w="7950" w:type="dxa"/>
            <w:noWrap/>
            <w:vAlign w:val="center"/>
          </w:tcPr>
          <w:p w:rsidR="00DD4E6A" w:rsidRPr="00000C4A" w:rsidRDefault="00DD4E6A" w:rsidP="008D352A">
            <w:pPr>
              <w:spacing w:line="276" w:lineRule="auto"/>
              <w:cnfStyle w:val="100000000000"/>
              <w:rPr>
                <w:rFonts w:ascii="Tahoma" w:eastAsia="Times New Roman" w:hAnsi="Tahoma" w:cs="Tahoma"/>
                <w:color w:val="000000"/>
              </w:rPr>
            </w:pPr>
            <w:r w:rsidRPr="00000C4A">
              <w:rPr>
                <w:rFonts w:ascii="Tahoma" w:eastAsia="Times New Roman" w:hAnsi="Tahoma" w:cs="Tahoma"/>
                <w:color w:val="000000"/>
              </w:rPr>
              <w:t>Objetivo del indicador</w:t>
            </w:r>
          </w:p>
        </w:tc>
      </w:tr>
      <w:tr w:rsidR="00DD4E6A" w:rsidRPr="00000C4A" w:rsidTr="008D352A">
        <w:trPr>
          <w:cnfStyle w:val="000000100000"/>
          <w:trHeight w:val="1"/>
        </w:trPr>
        <w:tc>
          <w:tcPr>
            <w:cnfStyle w:val="001000000000"/>
            <w:tcW w:w="1809" w:type="dxa"/>
            <w:shd w:val="clear" w:color="auto" w:fill="auto"/>
            <w:noWrap/>
            <w:vAlign w:val="center"/>
          </w:tcPr>
          <w:p w:rsidR="00DD4E6A" w:rsidRPr="00000C4A" w:rsidRDefault="00DD4E6A" w:rsidP="008D352A">
            <w:pPr>
              <w:spacing w:line="276" w:lineRule="auto"/>
              <w:rPr>
                <w:rFonts w:ascii="Tahoma" w:eastAsia="Times New Roman" w:hAnsi="Tahoma" w:cs="Tahoma"/>
                <w:color w:val="000000"/>
              </w:rPr>
            </w:pPr>
            <w:r w:rsidRPr="00000C4A">
              <w:rPr>
                <w:rFonts w:ascii="Tahoma" w:eastAsia="Times New Roman" w:hAnsi="Tahoma" w:cs="Tahoma"/>
                <w:color w:val="000000"/>
              </w:rPr>
              <w:t>Fin</w:t>
            </w:r>
          </w:p>
        </w:tc>
        <w:tc>
          <w:tcPr>
            <w:tcW w:w="7950" w:type="dxa"/>
            <w:shd w:val="clear" w:color="auto" w:fill="auto"/>
            <w:vAlign w:val="center"/>
          </w:tcPr>
          <w:p w:rsidR="00DD4E6A" w:rsidRPr="00000C4A" w:rsidRDefault="00DD4E6A" w:rsidP="008D352A">
            <w:pPr>
              <w:spacing w:line="276" w:lineRule="auto"/>
              <w:jc w:val="both"/>
              <w:cnfStyle w:val="000000100000"/>
              <w:rPr>
                <w:rFonts w:ascii="Tahoma" w:eastAsia="Times New Roman" w:hAnsi="Tahoma" w:cs="Tahoma"/>
                <w:color w:val="auto"/>
              </w:rPr>
            </w:pPr>
            <w:r w:rsidRPr="00000C4A">
              <w:rPr>
                <w:rFonts w:ascii="Tahoma" w:eastAsia="Times New Roman" w:hAnsi="Tahoma" w:cs="Tahoma"/>
                <w:color w:val="auto"/>
              </w:rPr>
              <w:t>Contribuir a fortalecer la calidad y pertinencia de la educación media superior, superior y formación para el trabajo, a fin de que contribuyan al desarrollo de México mediante el incremento de la eficiencia terminal en la Educación Profesional Técnica y la incorporación de planteles al Sistema Nacional de Bachillerato en las Entidades Federativas.</w:t>
            </w:r>
          </w:p>
        </w:tc>
      </w:tr>
      <w:tr w:rsidR="00DD4E6A" w:rsidRPr="00000C4A" w:rsidTr="008D352A">
        <w:trPr>
          <w:trHeight w:val="1"/>
        </w:trPr>
        <w:tc>
          <w:tcPr>
            <w:cnfStyle w:val="001000000000"/>
            <w:tcW w:w="1809" w:type="dxa"/>
            <w:shd w:val="clear" w:color="auto" w:fill="D9D9D9" w:themeFill="background1" w:themeFillShade="D9"/>
            <w:noWrap/>
            <w:vAlign w:val="center"/>
          </w:tcPr>
          <w:p w:rsidR="00DD4E6A" w:rsidRPr="00000C4A" w:rsidRDefault="00DD4E6A" w:rsidP="008D352A">
            <w:pPr>
              <w:spacing w:line="276" w:lineRule="auto"/>
              <w:rPr>
                <w:rFonts w:ascii="Tahoma" w:eastAsia="Times New Roman" w:hAnsi="Tahoma" w:cs="Tahoma"/>
                <w:color w:val="000000"/>
              </w:rPr>
            </w:pPr>
            <w:r w:rsidRPr="00000C4A">
              <w:rPr>
                <w:rFonts w:ascii="Tahoma" w:eastAsia="Times New Roman" w:hAnsi="Tahoma" w:cs="Tahoma"/>
                <w:color w:val="000000"/>
              </w:rPr>
              <w:t>Propósito</w:t>
            </w:r>
          </w:p>
        </w:tc>
        <w:tc>
          <w:tcPr>
            <w:tcW w:w="7950" w:type="dxa"/>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auto"/>
              </w:rPr>
            </w:pPr>
            <w:r w:rsidRPr="00000C4A">
              <w:rPr>
                <w:rFonts w:ascii="Tahoma" w:eastAsia="Times New Roman" w:hAnsi="Tahoma" w:cs="Tahoma"/>
                <w:color w:val="auto"/>
              </w:rPr>
              <w:t>Los alumnos inscritos en educación profesional técnica concluyen su plan de estudios en el tiempo permitido por la normatividad del Colegio Nacional de Educación Profesional Técnica (CONALEP).</w:t>
            </w:r>
          </w:p>
        </w:tc>
      </w:tr>
      <w:tr w:rsidR="00DD4E6A" w:rsidRPr="00000C4A" w:rsidTr="008D352A">
        <w:trPr>
          <w:cnfStyle w:val="000000100000"/>
          <w:trHeight w:val="1"/>
        </w:trPr>
        <w:tc>
          <w:tcPr>
            <w:cnfStyle w:val="001000000000"/>
            <w:tcW w:w="1809" w:type="dxa"/>
            <w:shd w:val="clear" w:color="auto" w:fill="auto"/>
            <w:noWrap/>
            <w:vAlign w:val="center"/>
            <w:hideMark/>
          </w:tcPr>
          <w:p w:rsidR="00DD4E6A" w:rsidRPr="00000C4A" w:rsidRDefault="00DD4E6A" w:rsidP="008D352A">
            <w:pPr>
              <w:spacing w:line="276" w:lineRule="auto"/>
              <w:jc w:val="both"/>
              <w:rPr>
                <w:rFonts w:ascii="Tahoma" w:eastAsia="Times New Roman" w:hAnsi="Tahoma" w:cs="Tahoma"/>
                <w:color w:val="000000"/>
              </w:rPr>
            </w:pPr>
            <w:r w:rsidRPr="00000C4A">
              <w:rPr>
                <w:rFonts w:ascii="Tahoma" w:eastAsia="Times New Roman" w:hAnsi="Tahoma" w:cs="Tahoma"/>
                <w:color w:val="000000"/>
              </w:rPr>
              <w:t xml:space="preserve">Componente  </w:t>
            </w:r>
          </w:p>
          <w:p w:rsidR="00DD4E6A" w:rsidRPr="00000C4A" w:rsidRDefault="00DD4E6A" w:rsidP="008D352A">
            <w:pPr>
              <w:spacing w:line="276" w:lineRule="auto"/>
              <w:jc w:val="center"/>
              <w:rPr>
                <w:rFonts w:ascii="Tahoma" w:eastAsia="Times New Roman" w:hAnsi="Tahoma" w:cs="Tahoma"/>
                <w:color w:val="000000"/>
              </w:rPr>
            </w:pPr>
            <w:r w:rsidRPr="00000C4A">
              <w:rPr>
                <w:rFonts w:ascii="Tahoma" w:eastAsia="Times New Roman" w:hAnsi="Tahoma" w:cs="Tahoma"/>
                <w:color w:val="000000"/>
              </w:rPr>
              <w:t>1</w:t>
            </w:r>
          </w:p>
        </w:tc>
        <w:tc>
          <w:tcPr>
            <w:tcW w:w="7950" w:type="dxa"/>
            <w:shd w:val="clear" w:color="auto" w:fill="auto"/>
            <w:vAlign w:val="center"/>
          </w:tcPr>
          <w:p w:rsidR="00DD4E6A" w:rsidRPr="00000C4A" w:rsidRDefault="00DD4E6A" w:rsidP="008D352A">
            <w:pPr>
              <w:spacing w:line="276" w:lineRule="auto"/>
              <w:jc w:val="both"/>
              <w:cnfStyle w:val="000000100000"/>
              <w:rPr>
                <w:rFonts w:ascii="Tahoma" w:eastAsia="Times New Roman" w:hAnsi="Tahoma" w:cs="Tahoma"/>
                <w:color w:val="auto"/>
              </w:rPr>
            </w:pPr>
            <w:r w:rsidRPr="00000C4A">
              <w:rPr>
                <w:rFonts w:ascii="Tahoma" w:eastAsia="Times New Roman" w:hAnsi="Tahoma" w:cs="Tahoma"/>
                <w:color w:val="auto"/>
              </w:rPr>
              <w:t>Servicios educativos de calidad proporcionados a alumnos recién egresados de secundaria.</w:t>
            </w:r>
          </w:p>
        </w:tc>
      </w:tr>
      <w:tr w:rsidR="00DD4E6A" w:rsidRPr="00000C4A" w:rsidTr="008D352A">
        <w:trPr>
          <w:trHeight w:val="1"/>
        </w:trPr>
        <w:tc>
          <w:tcPr>
            <w:cnfStyle w:val="001000000000"/>
            <w:tcW w:w="1809" w:type="dxa"/>
            <w:shd w:val="clear" w:color="auto" w:fill="D9D9D9" w:themeFill="background1" w:themeFillShade="D9"/>
            <w:noWrap/>
            <w:vAlign w:val="center"/>
            <w:hideMark/>
          </w:tcPr>
          <w:p w:rsidR="00DD4E6A" w:rsidRPr="00000C4A" w:rsidRDefault="00DD4E6A" w:rsidP="008D352A">
            <w:pPr>
              <w:spacing w:line="276" w:lineRule="auto"/>
              <w:jc w:val="both"/>
              <w:rPr>
                <w:rFonts w:ascii="Tahoma" w:eastAsia="Times New Roman" w:hAnsi="Tahoma" w:cs="Tahoma"/>
                <w:color w:val="000000"/>
              </w:rPr>
            </w:pPr>
            <w:r w:rsidRPr="00000C4A">
              <w:rPr>
                <w:rFonts w:ascii="Tahoma" w:eastAsia="Times New Roman" w:hAnsi="Tahoma" w:cs="Tahoma"/>
                <w:color w:val="000000"/>
              </w:rPr>
              <w:t>Actividad</w:t>
            </w:r>
          </w:p>
          <w:p w:rsidR="00DD4E6A" w:rsidRPr="00000C4A" w:rsidRDefault="00DD4E6A" w:rsidP="008D352A">
            <w:pPr>
              <w:spacing w:line="276" w:lineRule="auto"/>
              <w:jc w:val="center"/>
              <w:rPr>
                <w:rFonts w:ascii="Tahoma" w:eastAsia="Times New Roman" w:hAnsi="Tahoma" w:cs="Tahoma"/>
                <w:color w:val="000000"/>
              </w:rPr>
            </w:pPr>
            <w:r w:rsidRPr="00000C4A">
              <w:rPr>
                <w:rFonts w:ascii="Tahoma" w:eastAsia="Times New Roman" w:hAnsi="Tahoma" w:cs="Tahoma"/>
                <w:color w:val="000000"/>
              </w:rPr>
              <w:lastRenderedPageBreak/>
              <w:t>1</w:t>
            </w:r>
          </w:p>
        </w:tc>
        <w:tc>
          <w:tcPr>
            <w:tcW w:w="7950" w:type="dxa"/>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000000"/>
              </w:rPr>
            </w:pPr>
            <w:r w:rsidRPr="00000C4A">
              <w:rPr>
                <w:rFonts w:ascii="Tahoma" w:eastAsia="Times New Roman" w:hAnsi="Tahoma" w:cs="Tahoma"/>
                <w:color w:val="000000"/>
              </w:rPr>
              <w:lastRenderedPageBreak/>
              <w:t xml:space="preserve">Gestión de recursos para la impartición de Educación Profesional Técnica en las </w:t>
            </w:r>
            <w:r w:rsidRPr="00000C4A">
              <w:rPr>
                <w:rFonts w:ascii="Tahoma" w:eastAsia="Times New Roman" w:hAnsi="Tahoma" w:cs="Tahoma"/>
                <w:color w:val="000000"/>
              </w:rPr>
              <w:lastRenderedPageBreak/>
              <w:t>entidades federativas.</w:t>
            </w:r>
          </w:p>
        </w:tc>
      </w:tr>
    </w:tbl>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Lo que genera los siguientes indicadores: </w:t>
      </w:r>
    </w:p>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t xml:space="preserve">Indicadores del FAETA-Educación Tecnológica </w:t>
      </w:r>
    </w:p>
    <w:tbl>
      <w:tblPr>
        <w:tblStyle w:val="Sombreadoclaro"/>
        <w:tblW w:w="9759" w:type="dxa"/>
        <w:tblLayout w:type="fixed"/>
        <w:tblLook w:val="04A0"/>
      </w:tblPr>
      <w:tblGrid>
        <w:gridCol w:w="1526"/>
        <w:gridCol w:w="2268"/>
        <w:gridCol w:w="1701"/>
        <w:gridCol w:w="1417"/>
        <w:gridCol w:w="1418"/>
        <w:gridCol w:w="1429"/>
      </w:tblGrid>
      <w:tr w:rsidR="00DD4E6A" w:rsidRPr="00000C4A" w:rsidTr="008D352A">
        <w:trPr>
          <w:cnfStyle w:val="100000000000"/>
          <w:trHeight w:val="1"/>
        </w:trPr>
        <w:tc>
          <w:tcPr>
            <w:cnfStyle w:val="001000000000"/>
            <w:tcW w:w="1526" w:type="dxa"/>
            <w:noWrap/>
            <w:vAlign w:val="center"/>
            <w:hideMark/>
          </w:tcPr>
          <w:p w:rsidR="00DD4E6A" w:rsidRPr="00000C4A" w:rsidRDefault="00DD4E6A" w:rsidP="008D352A">
            <w:pPr>
              <w:spacing w:line="276" w:lineRule="auto"/>
              <w:rPr>
                <w:rFonts w:ascii="Tahoma" w:eastAsia="Times New Roman" w:hAnsi="Tahoma" w:cs="Tahoma"/>
                <w:color w:val="000000"/>
              </w:rPr>
            </w:pPr>
            <w:r w:rsidRPr="00000C4A">
              <w:rPr>
                <w:rFonts w:ascii="Tahoma" w:eastAsia="Times New Roman" w:hAnsi="Tahoma" w:cs="Tahoma"/>
                <w:color w:val="000000"/>
              </w:rPr>
              <w:t xml:space="preserve">NIVEL </w:t>
            </w:r>
          </w:p>
        </w:tc>
        <w:tc>
          <w:tcPr>
            <w:tcW w:w="2268" w:type="dxa"/>
            <w:noWrap/>
            <w:vAlign w:val="center"/>
            <w:hideMark/>
          </w:tcPr>
          <w:p w:rsidR="00DD4E6A" w:rsidRPr="00000C4A" w:rsidRDefault="00DD4E6A" w:rsidP="008D352A">
            <w:pPr>
              <w:spacing w:line="276" w:lineRule="auto"/>
              <w:jc w:val="both"/>
              <w:cnfStyle w:val="100000000000"/>
              <w:rPr>
                <w:rFonts w:ascii="Tahoma" w:eastAsia="Times New Roman" w:hAnsi="Tahoma" w:cs="Tahoma"/>
                <w:color w:val="000000"/>
              </w:rPr>
            </w:pPr>
            <w:r w:rsidRPr="00000C4A">
              <w:rPr>
                <w:rFonts w:ascii="Tahoma" w:eastAsia="Times New Roman" w:hAnsi="Tahoma" w:cs="Tahoma"/>
                <w:color w:val="000000"/>
              </w:rPr>
              <w:t>NOMBRE DEL INDICADOR</w:t>
            </w:r>
          </w:p>
        </w:tc>
        <w:tc>
          <w:tcPr>
            <w:tcW w:w="1701" w:type="dxa"/>
            <w:vAlign w:val="center"/>
          </w:tcPr>
          <w:p w:rsidR="00DD4E6A" w:rsidRPr="00000C4A" w:rsidRDefault="00DD4E6A" w:rsidP="008D352A">
            <w:pPr>
              <w:spacing w:line="276" w:lineRule="auto"/>
              <w:jc w:val="center"/>
              <w:cnfStyle w:val="100000000000"/>
              <w:rPr>
                <w:rFonts w:ascii="Tahoma" w:eastAsia="Times New Roman" w:hAnsi="Tahoma" w:cs="Tahoma"/>
                <w:color w:val="000000"/>
              </w:rPr>
            </w:pPr>
            <w:r w:rsidRPr="00000C4A">
              <w:rPr>
                <w:rFonts w:ascii="Tahoma" w:eastAsia="Times New Roman" w:hAnsi="Tahoma" w:cs="Tahoma"/>
                <w:color w:val="000000"/>
              </w:rPr>
              <w:t>TIPO DEL INDICADOR</w:t>
            </w:r>
          </w:p>
        </w:tc>
        <w:tc>
          <w:tcPr>
            <w:tcW w:w="1417" w:type="dxa"/>
            <w:noWrap/>
            <w:vAlign w:val="center"/>
            <w:hideMark/>
          </w:tcPr>
          <w:p w:rsidR="00DD4E6A" w:rsidRPr="00000C4A" w:rsidRDefault="00DD4E6A" w:rsidP="008D352A">
            <w:pPr>
              <w:spacing w:line="276" w:lineRule="auto"/>
              <w:jc w:val="center"/>
              <w:cnfStyle w:val="100000000000"/>
              <w:rPr>
                <w:rFonts w:ascii="Tahoma" w:eastAsia="Times New Roman" w:hAnsi="Tahoma" w:cs="Tahoma"/>
                <w:color w:val="000000"/>
              </w:rPr>
            </w:pPr>
            <w:r w:rsidRPr="00000C4A">
              <w:rPr>
                <w:rFonts w:ascii="Tahoma" w:eastAsia="Times New Roman" w:hAnsi="Tahoma" w:cs="Tahoma"/>
                <w:color w:val="000000"/>
              </w:rPr>
              <w:t>DIMENSIÓN</w:t>
            </w:r>
          </w:p>
        </w:tc>
        <w:tc>
          <w:tcPr>
            <w:tcW w:w="1418" w:type="dxa"/>
            <w:noWrap/>
            <w:vAlign w:val="center"/>
            <w:hideMark/>
          </w:tcPr>
          <w:p w:rsidR="00DD4E6A" w:rsidRPr="00000C4A" w:rsidRDefault="00DD4E6A" w:rsidP="008D352A">
            <w:pPr>
              <w:spacing w:line="276" w:lineRule="auto"/>
              <w:jc w:val="center"/>
              <w:cnfStyle w:val="100000000000"/>
              <w:rPr>
                <w:rFonts w:ascii="Tahoma" w:eastAsia="Times New Roman" w:hAnsi="Tahoma" w:cs="Tahoma"/>
                <w:color w:val="000000"/>
              </w:rPr>
            </w:pPr>
            <w:r w:rsidRPr="00000C4A">
              <w:rPr>
                <w:rFonts w:ascii="Tahoma" w:eastAsia="Times New Roman" w:hAnsi="Tahoma" w:cs="Tahoma"/>
                <w:color w:val="000000"/>
              </w:rPr>
              <w:t>META PROGRAMADA</w:t>
            </w:r>
          </w:p>
        </w:tc>
        <w:tc>
          <w:tcPr>
            <w:tcW w:w="1429" w:type="dxa"/>
          </w:tcPr>
          <w:p w:rsidR="00DD4E6A" w:rsidRPr="00000C4A" w:rsidRDefault="00EB505F" w:rsidP="008D352A">
            <w:pPr>
              <w:spacing w:line="276" w:lineRule="auto"/>
              <w:jc w:val="center"/>
              <w:cnfStyle w:val="100000000000"/>
              <w:rPr>
                <w:rFonts w:ascii="Tahoma" w:eastAsia="Times New Roman" w:hAnsi="Tahoma" w:cs="Tahoma"/>
                <w:color w:val="000000"/>
              </w:rPr>
            </w:pPr>
            <w:r w:rsidRPr="00000C4A">
              <w:rPr>
                <w:rFonts w:ascii="Tahoma" w:eastAsia="Times New Roman" w:hAnsi="Tahoma" w:cs="Tahoma"/>
                <w:color w:val="000000"/>
              </w:rPr>
              <w:t>REALIZADO</w:t>
            </w:r>
          </w:p>
        </w:tc>
      </w:tr>
      <w:tr w:rsidR="00DD4E6A" w:rsidRPr="00000C4A" w:rsidTr="008D352A">
        <w:trPr>
          <w:cnfStyle w:val="000000100000"/>
          <w:trHeight w:val="1"/>
        </w:trPr>
        <w:tc>
          <w:tcPr>
            <w:cnfStyle w:val="001000000000"/>
            <w:tcW w:w="1526" w:type="dxa"/>
            <w:tcBorders>
              <w:bottom w:val="nil"/>
            </w:tcBorders>
            <w:shd w:val="clear" w:color="auto" w:fill="auto"/>
            <w:noWrap/>
            <w:vAlign w:val="center"/>
          </w:tcPr>
          <w:p w:rsidR="00DD4E6A" w:rsidRPr="00000C4A" w:rsidRDefault="00DD4E6A" w:rsidP="008D352A">
            <w:pPr>
              <w:spacing w:line="276" w:lineRule="auto"/>
              <w:rPr>
                <w:rFonts w:ascii="Tahoma" w:eastAsia="Times New Roman" w:hAnsi="Tahoma" w:cs="Tahoma"/>
                <w:color w:val="000000"/>
              </w:rPr>
            </w:pPr>
            <w:r w:rsidRPr="00000C4A">
              <w:rPr>
                <w:rFonts w:ascii="Tahoma" w:eastAsia="Times New Roman" w:hAnsi="Tahoma" w:cs="Tahoma"/>
                <w:color w:val="000000"/>
              </w:rPr>
              <w:t>Fin</w:t>
            </w:r>
          </w:p>
        </w:tc>
        <w:tc>
          <w:tcPr>
            <w:tcW w:w="2268" w:type="dxa"/>
            <w:tcBorders>
              <w:bottom w:val="nil"/>
            </w:tcBorders>
            <w:shd w:val="clear" w:color="auto" w:fill="auto"/>
            <w:vAlign w:val="center"/>
          </w:tcPr>
          <w:p w:rsidR="00DD4E6A" w:rsidRPr="00000C4A" w:rsidRDefault="00DD4E6A" w:rsidP="008D352A">
            <w:pPr>
              <w:spacing w:line="276" w:lineRule="auto"/>
              <w:jc w:val="both"/>
              <w:cnfStyle w:val="000000100000"/>
              <w:rPr>
                <w:rFonts w:ascii="Tahoma" w:eastAsia="Times New Roman" w:hAnsi="Tahoma" w:cs="Tahoma"/>
                <w:color w:val="000000"/>
              </w:rPr>
            </w:pPr>
            <w:r w:rsidRPr="00000C4A">
              <w:rPr>
                <w:rFonts w:ascii="Tahoma" w:eastAsia="Times New Roman" w:hAnsi="Tahoma" w:cs="Tahoma"/>
                <w:color w:val="000000"/>
              </w:rPr>
              <w:t>Índice de incorporación al Sistema Nacional del Bachillerato (IISNB).</w:t>
            </w:r>
          </w:p>
        </w:tc>
        <w:tc>
          <w:tcPr>
            <w:tcW w:w="1701" w:type="dxa"/>
            <w:shd w:val="clear" w:color="auto" w:fill="auto"/>
            <w:vAlign w:val="center"/>
          </w:tcPr>
          <w:p w:rsidR="00DD4E6A" w:rsidRPr="00000C4A" w:rsidRDefault="00DD4E6A" w:rsidP="008D352A">
            <w:pPr>
              <w:spacing w:line="276" w:lineRule="auto"/>
              <w:jc w:val="center"/>
              <w:cnfStyle w:val="000000100000"/>
              <w:rPr>
                <w:rFonts w:ascii="Tahoma" w:eastAsia="Times New Roman" w:hAnsi="Tahoma" w:cs="Tahoma"/>
                <w:color w:val="000000"/>
              </w:rPr>
            </w:pPr>
            <w:r w:rsidRPr="00000C4A">
              <w:rPr>
                <w:rFonts w:ascii="Tahoma" w:eastAsia="Times New Roman" w:hAnsi="Tahoma" w:cs="Tahoma"/>
                <w:color w:val="000000"/>
              </w:rPr>
              <w:t>Estratégico</w:t>
            </w:r>
          </w:p>
        </w:tc>
        <w:tc>
          <w:tcPr>
            <w:tcW w:w="1417" w:type="dxa"/>
            <w:shd w:val="clear" w:color="auto" w:fill="auto"/>
            <w:noWrap/>
            <w:vAlign w:val="center"/>
          </w:tcPr>
          <w:p w:rsidR="00DD4E6A" w:rsidRPr="00000C4A" w:rsidRDefault="00DD4E6A" w:rsidP="008D352A">
            <w:pPr>
              <w:spacing w:line="276" w:lineRule="auto"/>
              <w:jc w:val="center"/>
              <w:cnfStyle w:val="000000100000"/>
              <w:rPr>
                <w:rFonts w:ascii="Tahoma" w:eastAsia="Times New Roman" w:hAnsi="Tahoma" w:cs="Tahoma"/>
                <w:color w:val="000000"/>
              </w:rPr>
            </w:pPr>
            <w:r w:rsidRPr="00000C4A">
              <w:rPr>
                <w:rFonts w:ascii="Tahoma" w:eastAsia="Times New Roman" w:hAnsi="Tahoma" w:cs="Tahoma"/>
                <w:color w:val="000000"/>
              </w:rPr>
              <w:t>Eficacia</w:t>
            </w:r>
          </w:p>
        </w:tc>
        <w:tc>
          <w:tcPr>
            <w:tcW w:w="1418" w:type="dxa"/>
            <w:shd w:val="clear" w:color="auto" w:fill="auto"/>
            <w:noWrap/>
            <w:vAlign w:val="center"/>
          </w:tcPr>
          <w:p w:rsidR="00DD4E6A" w:rsidRPr="00000C4A" w:rsidRDefault="006734F6" w:rsidP="006734F6">
            <w:pPr>
              <w:spacing w:line="276" w:lineRule="auto"/>
              <w:jc w:val="center"/>
              <w:cnfStyle w:val="000000100000"/>
              <w:rPr>
                <w:rFonts w:ascii="Tahoma" w:eastAsia="Times New Roman" w:hAnsi="Tahoma" w:cs="Tahoma"/>
                <w:color w:val="000000"/>
              </w:rPr>
            </w:pPr>
            <w:r w:rsidRPr="00000C4A">
              <w:rPr>
                <w:rFonts w:ascii="Tahoma" w:eastAsia="Times New Roman" w:hAnsi="Tahoma" w:cs="Tahoma"/>
                <w:color w:val="000000"/>
              </w:rPr>
              <w:t>45</w:t>
            </w:r>
          </w:p>
        </w:tc>
        <w:tc>
          <w:tcPr>
            <w:tcW w:w="1429" w:type="dxa"/>
            <w:shd w:val="clear" w:color="auto" w:fill="auto"/>
            <w:vAlign w:val="center"/>
          </w:tcPr>
          <w:p w:rsidR="00DD4E6A" w:rsidRPr="00000C4A" w:rsidRDefault="006734F6" w:rsidP="008D352A">
            <w:pPr>
              <w:spacing w:line="276" w:lineRule="auto"/>
              <w:jc w:val="center"/>
              <w:cnfStyle w:val="000000100000"/>
              <w:rPr>
                <w:rFonts w:ascii="Tahoma" w:eastAsia="Times New Roman" w:hAnsi="Tahoma" w:cs="Tahoma"/>
                <w:color w:val="000000"/>
              </w:rPr>
            </w:pPr>
            <w:r w:rsidRPr="00000C4A">
              <w:rPr>
                <w:rFonts w:ascii="Tahoma" w:eastAsia="Times New Roman" w:hAnsi="Tahoma" w:cs="Tahoma"/>
                <w:color w:val="000000"/>
              </w:rPr>
              <w:t>44</w:t>
            </w:r>
          </w:p>
        </w:tc>
      </w:tr>
      <w:tr w:rsidR="00DD4E6A" w:rsidRPr="00000C4A" w:rsidTr="008D352A">
        <w:trPr>
          <w:trHeight w:val="1"/>
        </w:trPr>
        <w:tc>
          <w:tcPr>
            <w:cnfStyle w:val="001000000000"/>
            <w:tcW w:w="1526" w:type="dxa"/>
            <w:tcBorders>
              <w:top w:val="nil"/>
              <w:bottom w:val="nil"/>
            </w:tcBorders>
            <w:shd w:val="clear" w:color="auto" w:fill="D9D9D9" w:themeFill="background1" w:themeFillShade="D9"/>
            <w:noWrap/>
            <w:vAlign w:val="center"/>
          </w:tcPr>
          <w:p w:rsidR="00DD4E6A" w:rsidRPr="00000C4A" w:rsidRDefault="00DD4E6A" w:rsidP="008D352A">
            <w:pPr>
              <w:spacing w:line="276" w:lineRule="auto"/>
              <w:rPr>
                <w:rFonts w:ascii="Tahoma" w:eastAsia="Times New Roman" w:hAnsi="Tahoma" w:cs="Tahoma"/>
                <w:color w:val="000000"/>
              </w:rPr>
            </w:pPr>
            <w:r w:rsidRPr="00000C4A">
              <w:rPr>
                <w:rFonts w:ascii="Tahoma" w:eastAsia="Times New Roman" w:hAnsi="Tahoma" w:cs="Tahoma"/>
                <w:color w:val="000000"/>
              </w:rPr>
              <w:t>Propósito</w:t>
            </w:r>
          </w:p>
        </w:tc>
        <w:tc>
          <w:tcPr>
            <w:tcW w:w="2268" w:type="dxa"/>
            <w:tcBorders>
              <w:top w:val="nil"/>
            </w:tcBorders>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000000"/>
              </w:rPr>
            </w:pPr>
            <w:r w:rsidRPr="00000C4A">
              <w:rPr>
                <w:rFonts w:ascii="Tahoma" w:eastAsia="Times New Roman" w:hAnsi="Tahoma" w:cs="Tahoma"/>
                <w:color w:val="000000"/>
              </w:rPr>
              <w:t>Porcentaje de Eficiencia terminal del CONALEP.</w:t>
            </w:r>
          </w:p>
        </w:tc>
        <w:tc>
          <w:tcPr>
            <w:tcW w:w="1701" w:type="dxa"/>
            <w:shd w:val="clear" w:color="auto" w:fill="D9D9D9" w:themeFill="background1" w:themeFillShade="D9"/>
            <w:vAlign w:val="center"/>
          </w:tcPr>
          <w:p w:rsidR="00DD4E6A" w:rsidRPr="00000C4A" w:rsidRDefault="00DD4E6A" w:rsidP="008D352A">
            <w:pPr>
              <w:spacing w:line="276" w:lineRule="auto"/>
              <w:jc w:val="center"/>
              <w:cnfStyle w:val="000000000000"/>
              <w:rPr>
                <w:rFonts w:ascii="Tahoma" w:eastAsia="Times New Roman" w:hAnsi="Tahoma" w:cs="Tahoma"/>
                <w:color w:val="000000"/>
              </w:rPr>
            </w:pPr>
            <w:r w:rsidRPr="00000C4A">
              <w:rPr>
                <w:rFonts w:ascii="Tahoma" w:eastAsia="Times New Roman" w:hAnsi="Tahoma" w:cs="Tahoma"/>
                <w:color w:val="000000"/>
              </w:rPr>
              <w:t>Estratégico</w:t>
            </w:r>
          </w:p>
        </w:tc>
        <w:tc>
          <w:tcPr>
            <w:tcW w:w="1417"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418" w:type="dxa"/>
            <w:shd w:val="clear" w:color="auto" w:fill="D9D9D9" w:themeFill="background1" w:themeFillShade="D9"/>
            <w:noWrap/>
            <w:vAlign w:val="center"/>
          </w:tcPr>
          <w:p w:rsidR="00DD4E6A" w:rsidRPr="00000C4A" w:rsidRDefault="006734F6" w:rsidP="006734F6">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N/A</w:t>
            </w:r>
          </w:p>
        </w:tc>
        <w:tc>
          <w:tcPr>
            <w:tcW w:w="1429" w:type="dxa"/>
            <w:shd w:val="clear" w:color="auto" w:fill="D9D9D9" w:themeFill="background1" w:themeFillShade="D9"/>
            <w:vAlign w:val="center"/>
          </w:tcPr>
          <w:p w:rsidR="00DD4E6A" w:rsidRPr="00000C4A" w:rsidRDefault="006734F6" w:rsidP="008D352A">
            <w:pPr>
              <w:spacing w:line="276" w:lineRule="auto"/>
              <w:jc w:val="center"/>
              <w:cnfStyle w:val="000000000000"/>
              <w:rPr>
                <w:rFonts w:ascii="Tahoma" w:eastAsia="Times New Roman" w:hAnsi="Tahoma" w:cs="Tahoma"/>
                <w:color w:val="000000"/>
              </w:rPr>
            </w:pPr>
            <w:r w:rsidRPr="00000C4A">
              <w:rPr>
                <w:rFonts w:ascii="Tahoma" w:eastAsia="Times New Roman" w:hAnsi="Tahoma" w:cs="Tahoma"/>
                <w:color w:val="000000"/>
              </w:rPr>
              <w:t>N/A</w:t>
            </w:r>
          </w:p>
        </w:tc>
      </w:tr>
      <w:tr w:rsidR="006734F6" w:rsidRPr="00000C4A" w:rsidTr="008D352A">
        <w:trPr>
          <w:cnfStyle w:val="000000100000"/>
          <w:trHeight w:val="1"/>
        </w:trPr>
        <w:tc>
          <w:tcPr>
            <w:cnfStyle w:val="001000000000"/>
            <w:tcW w:w="1526" w:type="dxa"/>
            <w:vMerge w:val="restart"/>
            <w:tcBorders>
              <w:top w:val="nil"/>
            </w:tcBorders>
            <w:shd w:val="clear" w:color="auto" w:fill="auto"/>
            <w:noWrap/>
            <w:vAlign w:val="center"/>
          </w:tcPr>
          <w:p w:rsidR="006734F6" w:rsidRPr="00000C4A" w:rsidRDefault="006734F6" w:rsidP="008D352A">
            <w:pPr>
              <w:rPr>
                <w:rFonts w:ascii="Tahoma" w:eastAsia="Times New Roman" w:hAnsi="Tahoma" w:cs="Tahoma"/>
                <w:color w:val="000000"/>
              </w:rPr>
            </w:pPr>
            <w:r w:rsidRPr="00000C4A">
              <w:rPr>
                <w:rFonts w:ascii="Tahoma" w:eastAsia="Times New Roman" w:hAnsi="Tahoma" w:cs="Tahoma"/>
                <w:color w:val="000000"/>
              </w:rPr>
              <w:t>Componente</w:t>
            </w:r>
          </w:p>
        </w:tc>
        <w:tc>
          <w:tcPr>
            <w:tcW w:w="2268" w:type="dxa"/>
            <w:shd w:val="clear" w:color="auto" w:fill="auto"/>
            <w:vAlign w:val="center"/>
          </w:tcPr>
          <w:p w:rsidR="006734F6" w:rsidRPr="00000C4A" w:rsidRDefault="006734F6"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Absorción de Educación Profesional Técnica.</w:t>
            </w:r>
          </w:p>
        </w:tc>
        <w:tc>
          <w:tcPr>
            <w:tcW w:w="1701" w:type="dxa"/>
            <w:shd w:val="clear" w:color="auto" w:fill="auto"/>
            <w:vAlign w:val="center"/>
          </w:tcPr>
          <w:p w:rsidR="006734F6" w:rsidRPr="00000C4A" w:rsidRDefault="006734F6" w:rsidP="008D352A">
            <w:pPr>
              <w:spacing w:line="276" w:lineRule="auto"/>
              <w:jc w:val="center"/>
              <w:cnfStyle w:val="000000100000"/>
              <w:rPr>
                <w:rFonts w:ascii="Tahoma" w:eastAsia="Times New Roman" w:hAnsi="Tahoma" w:cs="Tahoma"/>
                <w:color w:val="000000"/>
              </w:rPr>
            </w:pPr>
            <w:r w:rsidRPr="00000C4A">
              <w:rPr>
                <w:rFonts w:ascii="Tahoma" w:eastAsia="Times New Roman" w:hAnsi="Tahoma" w:cs="Tahoma"/>
                <w:color w:val="000000"/>
              </w:rPr>
              <w:t>Estratégico</w:t>
            </w:r>
          </w:p>
        </w:tc>
        <w:tc>
          <w:tcPr>
            <w:tcW w:w="1417" w:type="dxa"/>
            <w:shd w:val="clear" w:color="auto" w:fill="auto"/>
            <w:noWrap/>
            <w:vAlign w:val="center"/>
          </w:tcPr>
          <w:p w:rsidR="006734F6" w:rsidRPr="00000C4A" w:rsidRDefault="006734F6" w:rsidP="008D352A">
            <w:pPr>
              <w:spacing w:line="276" w:lineRule="auto"/>
              <w:jc w:val="center"/>
              <w:cnfStyle w:val="000000100000"/>
              <w:rPr>
                <w:rFonts w:ascii="Tahoma" w:eastAsia="Times New Roman" w:hAnsi="Tahoma" w:cs="Tahoma"/>
                <w:color w:val="000000"/>
              </w:rPr>
            </w:pPr>
            <w:r w:rsidRPr="00000C4A">
              <w:rPr>
                <w:rFonts w:ascii="Tahoma" w:eastAsia="Times New Roman" w:hAnsi="Tahoma" w:cs="Tahoma"/>
                <w:color w:val="000000"/>
              </w:rPr>
              <w:t>Eficacia</w:t>
            </w:r>
          </w:p>
        </w:tc>
        <w:tc>
          <w:tcPr>
            <w:tcW w:w="1418" w:type="dxa"/>
            <w:shd w:val="clear" w:color="auto" w:fill="auto"/>
            <w:noWrap/>
            <w:vAlign w:val="center"/>
          </w:tcPr>
          <w:p w:rsidR="006734F6" w:rsidRPr="00000C4A" w:rsidRDefault="006734F6" w:rsidP="005F7DBE">
            <w:pPr>
              <w:spacing w:line="276" w:lineRule="auto"/>
              <w:jc w:val="center"/>
              <w:cnfStyle w:val="000000100000"/>
              <w:rPr>
                <w:rFonts w:ascii="Tahoma" w:eastAsia="Times New Roman" w:hAnsi="Tahoma" w:cs="Tahoma"/>
                <w:color w:val="auto"/>
              </w:rPr>
            </w:pPr>
            <w:r w:rsidRPr="00000C4A">
              <w:rPr>
                <w:rFonts w:ascii="Tahoma" w:eastAsia="Times New Roman" w:hAnsi="Tahoma" w:cs="Tahoma"/>
                <w:color w:val="auto"/>
              </w:rPr>
              <w:t>N/A</w:t>
            </w:r>
          </w:p>
        </w:tc>
        <w:tc>
          <w:tcPr>
            <w:tcW w:w="1429" w:type="dxa"/>
            <w:shd w:val="clear" w:color="auto" w:fill="auto"/>
            <w:vAlign w:val="center"/>
          </w:tcPr>
          <w:p w:rsidR="006734F6" w:rsidRPr="00000C4A" w:rsidRDefault="006734F6" w:rsidP="005F7DBE">
            <w:pPr>
              <w:spacing w:line="276" w:lineRule="auto"/>
              <w:jc w:val="center"/>
              <w:cnfStyle w:val="000000100000"/>
              <w:rPr>
                <w:rFonts w:ascii="Tahoma" w:eastAsia="Times New Roman" w:hAnsi="Tahoma" w:cs="Tahoma"/>
                <w:color w:val="000000"/>
              </w:rPr>
            </w:pPr>
            <w:r w:rsidRPr="00000C4A">
              <w:rPr>
                <w:rFonts w:ascii="Tahoma" w:eastAsia="Times New Roman" w:hAnsi="Tahoma" w:cs="Tahoma"/>
                <w:color w:val="000000"/>
              </w:rPr>
              <w:t>N/A</w:t>
            </w:r>
          </w:p>
        </w:tc>
      </w:tr>
      <w:tr w:rsidR="006734F6" w:rsidRPr="00000C4A" w:rsidTr="008D352A">
        <w:trPr>
          <w:trHeight w:val="1"/>
        </w:trPr>
        <w:tc>
          <w:tcPr>
            <w:cnfStyle w:val="001000000000"/>
            <w:tcW w:w="1526" w:type="dxa"/>
            <w:vMerge/>
            <w:shd w:val="clear" w:color="auto" w:fill="D9D9D9" w:themeFill="background1" w:themeFillShade="D9"/>
            <w:noWrap/>
            <w:vAlign w:val="center"/>
            <w:hideMark/>
          </w:tcPr>
          <w:p w:rsidR="006734F6" w:rsidRPr="00000C4A" w:rsidRDefault="006734F6" w:rsidP="008D352A">
            <w:pPr>
              <w:spacing w:line="276" w:lineRule="auto"/>
              <w:rPr>
                <w:rFonts w:ascii="Tahoma" w:eastAsia="Times New Roman" w:hAnsi="Tahoma" w:cs="Tahoma"/>
                <w:color w:val="000000"/>
              </w:rPr>
            </w:pPr>
          </w:p>
        </w:tc>
        <w:tc>
          <w:tcPr>
            <w:tcW w:w="2268" w:type="dxa"/>
            <w:shd w:val="clear" w:color="auto" w:fill="FFFFFF" w:themeFill="background1"/>
            <w:vAlign w:val="center"/>
          </w:tcPr>
          <w:p w:rsidR="006734F6" w:rsidRPr="00000C4A" w:rsidRDefault="006734F6" w:rsidP="008D352A">
            <w:pPr>
              <w:spacing w:line="276" w:lineRule="auto"/>
              <w:jc w:val="both"/>
              <w:cnfStyle w:val="000000000000"/>
              <w:rPr>
                <w:rFonts w:ascii="Tahoma" w:eastAsia="Times New Roman" w:hAnsi="Tahoma" w:cs="Tahoma"/>
                <w:color w:val="000000"/>
              </w:rPr>
            </w:pPr>
            <w:r w:rsidRPr="00000C4A">
              <w:rPr>
                <w:rFonts w:ascii="Tahoma" w:eastAsia="Times New Roman" w:hAnsi="Tahoma" w:cs="Tahoma"/>
                <w:color w:val="000000"/>
              </w:rPr>
              <w:t>Porcentaje de planteles del CONALEP en la Entidad Federativa incorporados al Sistema Nacional de Bachillerato (SNB).</w:t>
            </w:r>
          </w:p>
        </w:tc>
        <w:tc>
          <w:tcPr>
            <w:tcW w:w="1701" w:type="dxa"/>
            <w:shd w:val="clear" w:color="auto" w:fill="FFFFFF" w:themeFill="background1"/>
            <w:vAlign w:val="center"/>
          </w:tcPr>
          <w:p w:rsidR="006734F6" w:rsidRPr="00000C4A" w:rsidRDefault="006734F6" w:rsidP="008D352A">
            <w:pPr>
              <w:spacing w:line="276" w:lineRule="auto"/>
              <w:jc w:val="center"/>
              <w:cnfStyle w:val="000000000000"/>
              <w:rPr>
                <w:rFonts w:ascii="Tahoma" w:eastAsia="Times New Roman" w:hAnsi="Tahoma" w:cs="Tahoma"/>
                <w:color w:val="000000"/>
              </w:rPr>
            </w:pPr>
            <w:r w:rsidRPr="00000C4A">
              <w:rPr>
                <w:rFonts w:ascii="Tahoma" w:eastAsia="Times New Roman" w:hAnsi="Tahoma" w:cs="Tahoma"/>
                <w:color w:val="000000"/>
              </w:rPr>
              <w:t>Estratégico</w:t>
            </w:r>
          </w:p>
        </w:tc>
        <w:tc>
          <w:tcPr>
            <w:tcW w:w="1417" w:type="dxa"/>
            <w:shd w:val="clear" w:color="auto" w:fill="FFFFFF" w:themeFill="background1"/>
            <w:noWrap/>
            <w:vAlign w:val="center"/>
          </w:tcPr>
          <w:p w:rsidR="006734F6" w:rsidRPr="00000C4A" w:rsidRDefault="006734F6" w:rsidP="008D352A">
            <w:pPr>
              <w:spacing w:line="276" w:lineRule="auto"/>
              <w:jc w:val="center"/>
              <w:cnfStyle w:val="000000000000"/>
              <w:rPr>
                <w:rFonts w:ascii="Tahoma" w:eastAsia="Times New Roman" w:hAnsi="Tahoma" w:cs="Tahoma"/>
                <w:color w:val="000000"/>
              </w:rPr>
            </w:pPr>
            <w:r w:rsidRPr="00000C4A">
              <w:rPr>
                <w:rFonts w:ascii="Tahoma" w:eastAsia="Times New Roman" w:hAnsi="Tahoma" w:cs="Tahoma"/>
                <w:color w:val="000000"/>
              </w:rPr>
              <w:t>Eficacia</w:t>
            </w:r>
          </w:p>
        </w:tc>
        <w:tc>
          <w:tcPr>
            <w:tcW w:w="1418" w:type="dxa"/>
            <w:shd w:val="clear" w:color="auto" w:fill="FFFFFF" w:themeFill="background1"/>
            <w:noWrap/>
            <w:vAlign w:val="center"/>
          </w:tcPr>
          <w:p w:rsidR="006734F6" w:rsidRPr="00000C4A" w:rsidRDefault="006734F6" w:rsidP="005F7DBE">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N/A</w:t>
            </w:r>
          </w:p>
        </w:tc>
        <w:tc>
          <w:tcPr>
            <w:tcW w:w="1429" w:type="dxa"/>
            <w:shd w:val="clear" w:color="auto" w:fill="FFFFFF" w:themeFill="background1"/>
            <w:vAlign w:val="center"/>
          </w:tcPr>
          <w:p w:rsidR="006734F6" w:rsidRPr="00000C4A" w:rsidRDefault="006734F6" w:rsidP="005F7DBE">
            <w:pPr>
              <w:spacing w:line="276" w:lineRule="auto"/>
              <w:jc w:val="center"/>
              <w:cnfStyle w:val="000000000000"/>
              <w:rPr>
                <w:rFonts w:ascii="Tahoma" w:eastAsia="Times New Roman" w:hAnsi="Tahoma" w:cs="Tahoma"/>
                <w:color w:val="000000"/>
              </w:rPr>
            </w:pPr>
            <w:r w:rsidRPr="00000C4A">
              <w:rPr>
                <w:rFonts w:ascii="Tahoma" w:eastAsia="Times New Roman" w:hAnsi="Tahoma" w:cs="Tahoma"/>
                <w:color w:val="000000"/>
              </w:rPr>
              <w:t>N/A</w:t>
            </w:r>
          </w:p>
        </w:tc>
      </w:tr>
      <w:tr w:rsidR="006734F6" w:rsidRPr="00000C4A" w:rsidTr="008D352A">
        <w:trPr>
          <w:cnfStyle w:val="000000100000"/>
          <w:trHeight w:val="1"/>
        </w:trPr>
        <w:tc>
          <w:tcPr>
            <w:cnfStyle w:val="001000000000"/>
            <w:tcW w:w="1526" w:type="dxa"/>
            <w:vMerge w:val="restart"/>
            <w:shd w:val="clear" w:color="auto" w:fill="D9D9D9" w:themeFill="background1" w:themeFillShade="D9"/>
            <w:noWrap/>
            <w:vAlign w:val="center"/>
            <w:hideMark/>
          </w:tcPr>
          <w:p w:rsidR="006734F6" w:rsidRPr="00000C4A" w:rsidRDefault="006734F6" w:rsidP="008D352A">
            <w:pPr>
              <w:spacing w:line="276" w:lineRule="auto"/>
              <w:rPr>
                <w:rFonts w:ascii="Tahoma" w:eastAsia="Times New Roman" w:hAnsi="Tahoma" w:cs="Tahoma"/>
                <w:color w:val="000000"/>
              </w:rPr>
            </w:pPr>
            <w:r w:rsidRPr="00000C4A">
              <w:rPr>
                <w:rFonts w:ascii="Tahoma" w:eastAsia="Times New Roman" w:hAnsi="Tahoma" w:cs="Tahoma"/>
                <w:color w:val="000000"/>
              </w:rPr>
              <w:t>Actividad</w:t>
            </w:r>
          </w:p>
          <w:p w:rsidR="006734F6" w:rsidRPr="00000C4A" w:rsidRDefault="006734F6" w:rsidP="008D352A">
            <w:pPr>
              <w:spacing w:line="276" w:lineRule="auto"/>
              <w:jc w:val="center"/>
              <w:rPr>
                <w:rFonts w:ascii="Tahoma" w:eastAsia="Times New Roman" w:hAnsi="Tahoma" w:cs="Tahoma"/>
                <w:color w:val="000000"/>
              </w:rPr>
            </w:pPr>
            <w:r w:rsidRPr="00000C4A">
              <w:rPr>
                <w:rFonts w:ascii="Tahoma" w:eastAsia="Times New Roman" w:hAnsi="Tahoma" w:cs="Tahoma"/>
                <w:color w:val="000000"/>
              </w:rPr>
              <w:t>1</w:t>
            </w:r>
          </w:p>
        </w:tc>
        <w:tc>
          <w:tcPr>
            <w:tcW w:w="2268" w:type="dxa"/>
            <w:shd w:val="clear" w:color="auto" w:fill="D9D9D9" w:themeFill="background1" w:themeFillShade="D9"/>
            <w:vAlign w:val="center"/>
          </w:tcPr>
          <w:p w:rsidR="006734F6" w:rsidRPr="00000C4A" w:rsidRDefault="006734F6" w:rsidP="008D352A">
            <w:pPr>
              <w:spacing w:line="276" w:lineRule="auto"/>
              <w:jc w:val="both"/>
              <w:cnfStyle w:val="000000100000"/>
              <w:rPr>
                <w:rFonts w:ascii="Tahoma" w:eastAsia="Times New Roman" w:hAnsi="Tahoma" w:cs="Tahoma"/>
                <w:color w:val="000000"/>
              </w:rPr>
            </w:pPr>
            <w:r w:rsidRPr="00000C4A">
              <w:rPr>
                <w:rFonts w:ascii="Tahoma" w:eastAsia="Times New Roman" w:hAnsi="Tahoma" w:cs="Tahoma"/>
                <w:color w:val="000000"/>
              </w:rPr>
              <w:t>Porcentaje de planteles de Educación Profesional Técnica apoyados con recursos presupuestarios del FAETA.</w:t>
            </w:r>
          </w:p>
        </w:tc>
        <w:tc>
          <w:tcPr>
            <w:tcW w:w="1701" w:type="dxa"/>
            <w:shd w:val="clear" w:color="auto" w:fill="D9D9D9" w:themeFill="background1" w:themeFillShade="D9"/>
            <w:vAlign w:val="center"/>
          </w:tcPr>
          <w:p w:rsidR="006734F6" w:rsidRPr="00000C4A" w:rsidRDefault="006734F6" w:rsidP="008D352A">
            <w:pPr>
              <w:jc w:val="center"/>
              <w:cnfStyle w:val="000000100000"/>
              <w:rPr>
                <w:rFonts w:ascii="Tahoma" w:eastAsia="Times New Roman" w:hAnsi="Tahoma" w:cs="Tahoma"/>
                <w:color w:val="000000"/>
              </w:rPr>
            </w:pPr>
            <w:r w:rsidRPr="00000C4A">
              <w:rPr>
                <w:rFonts w:ascii="Tahoma" w:eastAsia="Times New Roman" w:hAnsi="Tahoma" w:cs="Tahoma"/>
                <w:color w:val="000000"/>
              </w:rPr>
              <w:t xml:space="preserve">Gestión </w:t>
            </w:r>
          </w:p>
        </w:tc>
        <w:tc>
          <w:tcPr>
            <w:tcW w:w="1417" w:type="dxa"/>
            <w:shd w:val="clear" w:color="auto" w:fill="D9D9D9" w:themeFill="background1" w:themeFillShade="D9"/>
            <w:noWrap/>
            <w:vAlign w:val="center"/>
          </w:tcPr>
          <w:p w:rsidR="006734F6" w:rsidRPr="00000C4A" w:rsidRDefault="006734F6"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418" w:type="dxa"/>
            <w:shd w:val="clear" w:color="auto" w:fill="D9D9D9" w:themeFill="background1" w:themeFillShade="D9"/>
            <w:noWrap/>
            <w:vAlign w:val="center"/>
          </w:tcPr>
          <w:p w:rsidR="006734F6" w:rsidRPr="00000C4A" w:rsidRDefault="006734F6" w:rsidP="005F7DBE">
            <w:pPr>
              <w:spacing w:line="276" w:lineRule="auto"/>
              <w:jc w:val="center"/>
              <w:cnfStyle w:val="000000100000"/>
              <w:rPr>
                <w:rFonts w:ascii="Tahoma" w:eastAsia="Times New Roman" w:hAnsi="Tahoma" w:cs="Tahoma"/>
                <w:color w:val="auto"/>
              </w:rPr>
            </w:pPr>
            <w:r w:rsidRPr="00000C4A">
              <w:rPr>
                <w:rFonts w:ascii="Tahoma" w:eastAsia="Times New Roman" w:hAnsi="Tahoma" w:cs="Tahoma"/>
                <w:color w:val="auto"/>
              </w:rPr>
              <w:t>N/A</w:t>
            </w:r>
          </w:p>
        </w:tc>
        <w:tc>
          <w:tcPr>
            <w:tcW w:w="1429" w:type="dxa"/>
            <w:shd w:val="clear" w:color="auto" w:fill="D9D9D9" w:themeFill="background1" w:themeFillShade="D9"/>
            <w:vAlign w:val="center"/>
          </w:tcPr>
          <w:p w:rsidR="006734F6" w:rsidRPr="00000C4A" w:rsidRDefault="006734F6" w:rsidP="005F7DBE">
            <w:pPr>
              <w:spacing w:line="276" w:lineRule="auto"/>
              <w:jc w:val="center"/>
              <w:cnfStyle w:val="000000100000"/>
              <w:rPr>
                <w:rFonts w:ascii="Tahoma" w:eastAsia="Times New Roman" w:hAnsi="Tahoma" w:cs="Tahoma"/>
                <w:color w:val="000000"/>
              </w:rPr>
            </w:pPr>
            <w:r w:rsidRPr="00000C4A">
              <w:rPr>
                <w:rFonts w:ascii="Tahoma" w:eastAsia="Times New Roman" w:hAnsi="Tahoma" w:cs="Tahoma"/>
                <w:color w:val="000000"/>
              </w:rPr>
              <w:t>N/A</w:t>
            </w:r>
          </w:p>
        </w:tc>
      </w:tr>
      <w:tr w:rsidR="006734F6" w:rsidRPr="00000C4A" w:rsidTr="008D352A">
        <w:trPr>
          <w:trHeight w:val="1"/>
        </w:trPr>
        <w:tc>
          <w:tcPr>
            <w:cnfStyle w:val="001000000000"/>
            <w:tcW w:w="1526" w:type="dxa"/>
            <w:vMerge/>
            <w:shd w:val="clear" w:color="auto" w:fill="D9D9D9" w:themeFill="background1" w:themeFillShade="D9"/>
            <w:noWrap/>
            <w:vAlign w:val="center"/>
            <w:hideMark/>
          </w:tcPr>
          <w:p w:rsidR="006734F6" w:rsidRPr="00000C4A" w:rsidRDefault="006734F6" w:rsidP="008D352A">
            <w:pPr>
              <w:spacing w:line="276" w:lineRule="auto"/>
              <w:jc w:val="center"/>
              <w:rPr>
                <w:rFonts w:ascii="Tahoma" w:eastAsia="Times New Roman" w:hAnsi="Tahoma" w:cs="Tahoma"/>
                <w:color w:val="000000"/>
              </w:rPr>
            </w:pPr>
          </w:p>
        </w:tc>
        <w:tc>
          <w:tcPr>
            <w:tcW w:w="2268" w:type="dxa"/>
            <w:shd w:val="clear" w:color="auto" w:fill="D9D9D9" w:themeFill="background1" w:themeFillShade="D9"/>
            <w:vAlign w:val="center"/>
          </w:tcPr>
          <w:p w:rsidR="006734F6" w:rsidRPr="00000C4A" w:rsidRDefault="006734F6" w:rsidP="008D352A">
            <w:pPr>
              <w:spacing w:line="276" w:lineRule="auto"/>
              <w:jc w:val="both"/>
              <w:cnfStyle w:val="000000000000"/>
              <w:rPr>
                <w:rFonts w:ascii="Tahoma" w:eastAsia="Times New Roman" w:hAnsi="Tahoma" w:cs="Tahoma"/>
                <w:color w:val="000000"/>
              </w:rPr>
            </w:pPr>
            <w:r w:rsidRPr="00000C4A">
              <w:rPr>
                <w:rFonts w:ascii="Tahoma" w:eastAsia="Times New Roman" w:hAnsi="Tahoma" w:cs="Tahoma"/>
                <w:color w:val="000000"/>
              </w:rPr>
              <w:t>Porcentaje del alumnado en planteles CONALEP que participan en programas de tutoría en la Entidad Federativa.</w:t>
            </w:r>
          </w:p>
        </w:tc>
        <w:tc>
          <w:tcPr>
            <w:tcW w:w="1701" w:type="dxa"/>
            <w:shd w:val="clear" w:color="auto" w:fill="D9D9D9" w:themeFill="background1" w:themeFillShade="D9"/>
            <w:vAlign w:val="center"/>
          </w:tcPr>
          <w:p w:rsidR="006734F6" w:rsidRPr="00000C4A" w:rsidRDefault="006734F6" w:rsidP="008D352A">
            <w:pPr>
              <w:jc w:val="center"/>
              <w:cnfStyle w:val="000000000000"/>
              <w:rPr>
                <w:rFonts w:ascii="Tahoma" w:eastAsia="Times New Roman" w:hAnsi="Tahoma" w:cs="Tahoma"/>
                <w:color w:val="000000"/>
              </w:rPr>
            </w:pPr>
            <w:r w:rsidRPr="00000C4A">
              <w:rPr>
                <w:rFonts w:ascii="Tahoma" w:eastAsia="Times New Roman" w:hAnsi="Tahoma" w:cs="Tahoma"/>
                <w:color w:val="000000"/>
              </w:rPr>
              <w:t xml:space="preserve">Gestión </w:t>
            </w:r>
          </w:p>
        </w:tc>
        <w:tc>
          <w:tcPr>
            <w:tcW w:w="1417" w:type="dxa"/>
            <w:shd w:val="clear" w:color="auto" w:fill="D9D9D9" w:themeFill="background1" w:themeFillShade="D9"/>
            <w:noWrap/>
            <w:vAlign w:val="center"/>
          </w:tcPr>
          <w:p w:rsidR="006734F6" w:rsidRPr="00000C4A" w:rsidRDefault="006734F6" w:rsidP="008D352A">
            <w:pPr>
              <w:jc w:val="center"/>
              <w:cnfStyle w:val="000000000000"/>
              <w:rPr>
                <w:rFonts w:ascii="Tahoma" w:eastAsia="Times New Roman" w:hAnsi="Tahoma" w:cs="Tahoma"/>
                <w:color w:val="000000"/>
              </w:rPr>
            </w:pPr>
            <w:r w:rsidRPr="00000C4A">
              <w:rPr>
                <w:rFonts w:ascii="Tahoma" w:eastAsia="Times New Roman" w:hAnsi="Tahoma" w:cs="Tahoma"/>
                <w:color w:val="000000"/>
              </w:rPr>
              <w:t>Eficacia</w:t>
            </w:r>
          </w:p>
        </w:tc>
        <w:tc>
          <w:tcPr>
            <w:tcW w:w="1418" w:type="dxa"/>
            <w:shd w:val="clear" w:color="auto" w:fill="D9D9D9" w:themeFill="background1" w:themeFillShade="D9"/>
            <w:noWrap/>
            <w:vAlign w:val="center"/>
          </w:tcPr>
          <w:p w:rsidR="006734F6" w:rsidRPr="00000C4A" w:rsidRDefault="006734F6" w:rsidP="005F7DBE">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N/A</w:t>
            </w:r>
          </w:p>
        </w:tc>
        <w:tc>
          <w:tcPr>
            <w:tcW w:w="1429" w:type="dxa"/>
            <w:shd w:val="clear" w:color="auto" w:fill="D9D9D9" w:themeFill="background1" w:themeFillShade="D9"/>
            <w:vAlign w:val="center"/>
          </w:tcPr>
          <w:p w:rsidR="006734F6" w:rsidRPr="00000C4A" w:rsidRDefault="006734F6" w:rsidP="005F7DBE">
            <w:pPr>
              <w:spacing w:line="276" w:lineRule="auto"/>
              <w:jc w:val="center"/>
              <w:cnfStyle w:val="000000000000"/>
              <w:rPr>
                <w:rFonts w:ascii="Tahoma" w:eastAsia="Times New Roman" w:hAnsi="Tahoma" w:cs="Tahoma"/>
                <w:color w:val="000000"/>
              </w:rPr>
            </w:pPr>
            <w:r w:rsidRPr="00000C4A">
              <w:rPr>
                <w:rFonts w:ascii="Tahoma" w:eastAsia="Times New Roman" w:hAnsi="Tahoma" w:cs="Tahoma"/>
                <w:color w:val="000000"/>
              </w:rPr>
              <w:t>N/A</w:t>
            </w:r>
          </w:p>
        </w:tc>
      </w:tr>
      <w:tr w:rsidR="00FD7A6B" w:rsidRPr="00000C4A" w:rsidTr="008D352A">
        <w:trPr>
          <w:cnfStyle w:val="000000100000"/>
          <w:trHeight w:val="1"/>
        </w:trPr>
        <w:tc>
          <w:tcPr>
            <w:cnfStyle w:val="001000000000"/>
            <w:tcW w:w="1526" w:type="dxa"/>
            <w:shd w:val="clear" w:color="auto" w:fill="D9D9D9" w:themeFill="background1" w:themeFillShade="D9"/>
            <w:noWrap/>
            <w:vAlign w:val="center"/>
          </w:tcPr>
          <w:p w:rsidR="00FD7A6B" w:rsidRPr="00000C4A" w:rsidRDefault="00FD7A6B" w:rsidP="008D352A">
            <w:pPr>
              <w:jc w:val="center"/>
              <w:rPr>
                <w:rFonts w:ascii="Tahoma" w:eastAsia="Times New Roman" w:hAnsi="Tahoma" w:cs="Tahoma"/>
                <w:color w:val="000000"/>
              </w:rPr>
            </w:pPr>
          </w:p>
        </w:tc>
        <w:tc>
          <w:tcPr>
            <w:tcW w:w="2268" w:type="dxa"/>
            <w:shd w:val="clear" w:color="auto" w:fill="D9D9D9" w:themeFill="background1" w:themeFillShade="D9"/>
            <w:vAlign w:val="center"/>
          </w:tcPr>
          <w:p w:rsidR="00FD7A6B" w:rsidRPr="00000C4A" w:rsidRDefault="00FD7A6B" w:rsidP="008D352A">
            <w:pPr>
              <w:jc w:val="both"/>
              <w:cnfStyle w:val="000000100000"/>
              <w:rPr>
                <w:rFonts w:ascii="Tahoma" w:eastAsia="Times New Roman" w:hAnsi="Tahoma" w:cs="Tahoma"/>
                <w:color w:val="000000"/>
              </w:rPr>
            </w:pPr>
          </w:p>
        </w:tc>
        <w:tc>
          <w:tcPr>
            <w:tcW w:w="1701" w:type="dxa"/>
            <w:shd w:val="clear" w:color="auto" w:fill="D9D9D9" w:themeFill="background1" w:themeFillShade="D9"/>
            <w:vAlign w:val="center"/>
          </w:tcPr>
          <w:p w:rsidR="00FD7A6B" w:rsidRPr="00000C4A" w:rsidRDefault="00FD7A6B" w:rsidP="008D352A">
            <w:pPr>
              <w:jc w:val="center"/>
              <w:cnfStyle w:val="000000100000"/>
              <w:rPr>
                <w:rFonts w:ascii="Tahoma" w:eastAsia="Times New Roman" w:hAnsi="Tahoma" w:cs="Tahoma"/>
                <w:color w:val="000000"/>
              </w:rPr>
            </w:pPr>
          </w:p>
        </w:tc>
        <w:tc>
          <w:tcPr>
            <w:tcW w:w="1417" w:type="dxa"/>
            <w:shd w:val="clear" w:color="auto" w:fill="D9D9D9" w:themeFill="background1" w:themeFillShade="D9"/>
            <w:noWrap/>
            <w:vAlign w:val="center"/>
          </w:tcPr>
          <w:p w:rsidR="00FD7A6B" w:rsidRPr="00000C4A" w:rsidRDefault="00FD7A6B" w:rsidP="008D352A">
            <w:pPr>
              <w:jc w:val="center"/>
              <w:cnfStyle w:val="000000100000"/>
              <w:rPr>
                <w:rFonts w:ascii="Tahoma" w:eastAsia="Times New Roman" w:hAnsi="Tahoma" w:cs="Tahoma"/>
                <w:color w:val="000000"/>
              </w:rPr>
            </w:pPr>
          </w:p>
        </w:tc>
        <w:tc>
          <w:tcPr>
            <w:tcW w:w="1418" w:type="dxa"/>
            <w:shd w:val="clear" w:color="auto" w:fill="D9D9D9" w:themeFill="background1" w:themeFillShade="D9"/>
            <w:noWrap/>
            <w:vAlign w:val="center"/>
          </w:tcPr>
          <w:p w:rsidR="00FD7A6B" w:rsidRPr="00000C4A" w:rsidRDefault="00FD7A6B" w:rsidP="008D352A">
            <w:pPr>
              <w:jc w:val="center"/>
              <w:cnfStyle w:val="000000100000"/>
              <w:rPr>
                <w:rFonts w:ascii="Tahoma" w:eastAsia="Times New Roman" w:hAnsi="Tahoma" w:cs="Tahoma"/>
              </w:rPr>
            </w:pPr>
          </w:p>
        </w:tc>
        <w:tc>
          <w:tcPr>
            <w:tcW w:w="1429" w:type="dxa"/>
            <w:shd w:val="clear" w:color="auto" w:fill="D9D9D9" w:themeFill="background1" w:themeFillShade="D9"/>
            <w:vAlign w:val="center"/>
          </w:tcPr>
          <w:p w:rsidR="00FD7A6B" w:rsidRPr="00000C4A" w:rsidRDefault="00FD7A6B" w:rsidP="008D352A">
            <w:pPr>
              <w:jc w:val="center"/>
              <w:cnfStyle w:val="000000100000"/>
              <w:rPr>
                <w:rFonts w:ascii="Tahoma" w:eastAsia="Times New Roman" w:hAnsi="Tahoma" w:cs="Tahoma"/>
                <w:color w:val="000000"/>
              </w:rPr>
            </w:pPr>
          </w:p>
        </w:tc>
      </w:tr>
    </w:tbl>
    <w:p w:rsidR="00DD4E6A" w:rsidRPr="00000C4A" w:rsidRDefault="00DD4E6A" w:rsidP="00A22FA7">
      <w:pPr>
        <w:autoSpaceDE w:val="0"/>
        <w:autoSpaceDN w:val="0"/>
        <w:adjustRightInd w:val="0"/>
        <w:spacing w:after="0"/>
        <w:ind w:left="360"/>
        <w:jc w:val="both"/>
        <w:rPr>
          <w:rFonts w:ascii="Tahoma" w:hAnsi="Tahoma" w:cs="Tahoma"/>
          <w:b/>
          <w:sz w:val="20"/>
        </w:rPr>
      </w:pPr>
      <w:r w:rsidRPr="00000C4A">
        <w:rPr>
          <w:rFonts w:ascii="Tahoma" w:hAnsi="Tahoma" w:cs="Tahoma"/>
          <w:b/>
          <w:sz w:val="20"/>
        </w:rPr>
        <w:t xml:space="preserve">Fuente: </w:t>
      </w:r>
      <w:r w:rsidRPr="00000C4A">
        <w:rPr>
          <w:rFonts w:ascii="Tahoma" w:hAnsi="Tahoma" w:cs="Tahoma"/>
          <w:sz w:val="20"/>
        </w:rPr>
        <w:t xml:space="preserve">Elaboración propia en base en los datos del portal de </w:t>
      </w:r>
      <w:r w:rsidR="00A22FA7" w:rsidRPr="00000C4A">
        <w:rPr>
          <w:rFonts w:ascii="Tahoma" w:hAnsi="Tahoma" w:cs="Tahoma"/>
          <w:sz w:val="20"/>
        </w:rPr>
        <w:t xml:space="preserve">Transparencia Presupuestaria. Programas. FAETA Educación Tecnológica. Ejercicio fiscal 2017. </w:t>
      </w:r>
    </w:p>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pStyle w:val="Prrafodelista"/>
        <w:numPr>
          <w:ilvl w:val="0"/>
          <w:numId w:val="20"/>
        </w:numPr>
        <w:autoSpaceDE w:val="0"/>
        <w:autoSpaceDN w:val="0"/>
        <w:adjustRightInd w:val="0"/>
        <w:spacing w:after="0"/>
        <w:jc w:val="both"/>
        <w:rPr>
          <w:rFonts w:ascii="Tahoma" w:hAnsi="Tahoma" w:cs="Tahoma"/>
          <w:b/>
        </w:rPr>
      </w:pPr>
      <w:r w:rsidRPr="00000C4A">
        <w:rPr>
          <w:rFonts w:ascii="Tahoma" w:hAnsi="Tahoma" w:cs="Tahoma"/>
          <w:b/>
        </w:rPr>
        <w:t xml:space="preserve">Metas del FAETA-Educación para Adultos </w:t>
      </w:r>
    </w:p>
    <w:tbl>
      <w:tblPr>
        <w:tblStyle w:val="Sombreadoclaro"/>
        <w:tblW w:w="9759" w:type="dxa"/>
        <w:tblLayout w:type="fixed"/>
        <w:tblLook w:val="04A0"/>
      </w:tblPr>
      <w:tblGrid>
        <w:gridCol w:w="1809"/>
        <w:gridCol w:w="7950"/>
      </w:tblGrid>
      <w:tr w:rsidR="00DD4E6A" w:rsidRPr="00000C4A" w:rsidTr="008D352A">
        <w:trPr>
          <w:cnfStyle w:val="100000000000"/>
          <w:trHeight w:val="1"/>
        </w:trPr>
        <w:tc>
          <w:tcPr>
            <w:cnfStyle w:val="001000000000"/>
            <w:tcW w:w="1809" w:type="dxa"/>
            <w:noWrap/>
            <w:vAlign w:val="center"/>
            <w:hideMark/>
          </w:tcPr>
          <w:p w:rsidR="00DD4E6A" w:rsidRPr="00000C4A" w:rsidRDefault="00DD4E6A" w:rsidP="008F2314">
            <w:pPr>
              <w:spacing w:line="276" w:lineRule="auto"/>
              <w:rPr>
                <w:rFonts w:ascii="Tahoma" w:eastAsia="Times New Roman" w:hAnsi="Tahoma" w:cs="Tahoma"/>
                <w:color w:val="000000"/>
                <w:sz w:val="20"/>
              </w:rPr>
            </w:pPr>
            <w:r w:rsidRPr="00000C4A">
              <w:rPr>
                <w:rFonts w:ascii="Tahoma" w:eastAsia="Times New Roman" w:hAnsi="Tahoma" w:cs="Tahoma"/>
                <w:color w:val="000000"/>
                <w:sz w:val="20"/>
              </w:rPr>
              <w:t> Nivel</w:t>
            </w:r>
          </w:p>
        </w:tc>
        <w:tc>
          <w:tcPr>
            <w:tcW w:w="7950" w:type="dxa"/>
            <w:noWrap/>
            <w:vAlign w:val="center"/>
          </w:tcPr>
          <w:p w:rsidR="00DD4E6A" w:rsidRPr="00000C4A" w:rsidRDefault="00DD4E6A" w:rsidP="008D352A">
            <w:pPr>
              <w:spacing w:line="276" w:lineRule="auto"/>
              <w:cnfStyle w:val="100000000000"/>
              <w:rPr>
                <w:rFonts w:ascii="Tahoma" w:eastAsia="Times New Roman" w:hAnsi="Tahoma" w:cs="Tahoma"/>
                <w:color w:val="000000"/>
              </w:rPr>
            </w:pPr>
            <w:r w:rsidRPr="00000C4A">
              <w:rPr>
                <w:rFonts w:ascii="Tahoma" w:eastAsia="Times New Roman" w:hAnsi="Tahoma" w:cs="Tahoma"/>
                <w:color w:val="000000"/>
              </w:rPr>
              <w:t>Objetivo del indicador</w:t>
            </w:r>
          </w:p>
        </w:tc>
      </w:tr>
      <w:tr w:rsidR="00DD4E6A" w:rsidRPr="00000C4A" w:rsidTr="008D352A">
        <w:trPr>
          <w:cnfStyle w:val="000000100000"/>
          <w:trHeight w:val="1"/>
        </w:trPr>
        <w:tc>
          <w:tcPr>
            <w:cnfStyle w:val="001000000000"/>
            <w:tcW w:w="1809" w:type="dxa"/>
            <w:shd w:val="clear" w:color="auto" w:fill="auto"/>
            <w:noWrap/>
            <w:vAlign w:val="center"/>
          </w:tcPr>
          <w:p w:rsidR="00DD4E6A" w:rsidRPr="00000C4A" w:rsidRDefault="00DD4E6A" w:rsidP="008F2314">
            <w:pPr>
              <w:spacing w:line="276" w:lineRule="auto"/>
              <w:rPr>
                <w:rFonts w:ascii="Tahoma" w:eastAsia="Times New Roman" w:hAnsi="Tahoma" w:cs="Tahoma"/>
                <w:color w:val="000000"/>
                <w:sz w:val="20"/>
              </w:rPr>
            </w:pPr>
            <w:r w:rsidRPr="00000C4A">
              <w:rPr>
                <w:rFonts w:ascii="Tahoma" w:eastAsia="Times New Roman" w:hAnsi="Tahoma" w:cs="Tahoma"/>
                <w:color w:val="000000"/>
                <w:sz w:val="20"/>
              </w:rPr>
              <w:t>Fin</w:t>
            </w:r>
          </w:p>
        </w:tc>
        <w:tc>
          <w:tcPr>
            <w:tcW w:w="7950" w:type="dxa"/>
            <w:shd w:val="clear" w:color="auto" w:fill="auto"/>
            <w:vAlign w:val="center"/>
          </w:tcPr>
          <w:p w:rsidR="00DD4E6A" w:rsidRPr="00000C4A" w:rsidRDefault="00DD4E6A" w:rsidP="008D352A">
            <w:pPr>
              <w:spacing w:line="276" w:lineRule="auto"/>
              <w:jc w:val="both"/>
              <w:cnfStyle w:val="000000100000"/>
              <w:rPr>
                <w:rFonts w:ascii="Tahoma" w:eastAsia="Times New Roman" w:hAnsi="Tahoma" w:cs="Tahoma"/>
                <w:color w:val="000000"/>
              </w:rPr>
            </w:pPr>
            <w:r w:rsidRPr="00000C4A">
              <w:rPr>
                <w:rFonts w:ascii="Tahoma" w:eastAsia="Times New Roman" w:hAnsi="Tahoma" w:cs="Tahoma"/>
                <w:color w:val="000000"/>
              </w:rPr>
              <w:t>Contribuir a asegurar mayor cobertura, inclusión y equidad educativa entre todos los grupos de la población para la construcción de una sociedad más justa mediante la disminución del rezago educativo.</w:t>
            </w:r>
          </w:p>
        </w:tc>
      </w:tr>
      <w:tr w:rsidR="00DD4E6A" w:rsidRPr="00000C4A" w:rsidTr="008D352A">
        <w:trPr>
          <w:trHeight w:val="1"/>
        </w:trPr>
        <w:tc>
          <w:tcPr>
            <w:cnfStyle w:val="001000000000"/>
            <w:tcW w:w="1809" w:type="dxa"/>
            <w:shd w:val="clear" w:color="auto" w:fill="D9D9D9" w:themeFill="background1" w:themeFillShade="D9"/>
            <w:noWrap/>
            <w:vAlign w:val="center"/>
          </w:tcPr>
          <w:p w:rsidR="00DD4E6A" w:rsidRPr="00000C4A" w:rsidRDefault="00DD4E6A" w:rsidP="008F2314">
            <w:pPr>
              <w:spacing w:line="276" w:lineRule="auto"/>
              <w:rPr>
                <w:rFonts w:ascii="Tahoma" w:eastAsia="Times New Roman" w:hAnsi="Tahoma" w:cs="Tahoma"/>
                <w:color w:val="000000"/>
                <w:sz w:val="20"/>
              </w:rPr>
            </w:pPr>
            <w:r w:rsidRPr="00000C4A">
              <w:rPr>
                <w:rFonts w:ascii="Tahoma" w:eastAsia="Times New Roman" w:hAnsi="Tahoma" w:cs="Tahoma"/>
                <w:color w:val="000000"/>
                <w:sz w:val="20"/>
              </w:rPr>
              <w:t>Propósito</w:t>
            </w:r>
          </w:p>
        </w:tc>
        <w:tc>
          <w:tcPr>
            <w:tcW w:w="7950" w:type="dxa"/>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000000"/>
              </w:rPr>
            </w:pPr>
            <w:r w:rsidRPr="00000C4A">
              <w:rPr>
                <w:rFonts w:ascii="Tahoma" w:eastAsia="Times New Roman" w:hAnsi="Tahoma" w:cs="Tahoma"/>
                <w:color w:val="000000"/>
              </w:rPr>
              <w:t>Población de 15 años y más con rezago educativo concluyen la educación básica.</w:t>
            </w:r>
          </w:p>
        </w:tc>
      </w:tr>
      <w:tr w:rsidR="00DD4E6A" w:rsidRPr="00000C4A" w:rsidTr="008D352A">
        <w:trPr>
          <w:cnfStyle w:val="000000100000"/>
          <w:trHeight w:val="1"/>
        </w:trPr>
        <w:tc>
          <w:tcPr>
            <w:cnfStyle w:val="001000000000"/>
            <w:tcW w:w="1809" w:type="dxa"/>
            <w:shd w:val="clear" w:color="auto" w:fill="auto"/>
            <w:noWrap/>
            <w:vAlign w:val="center"/>
            <w:hideMark/>
          </w:tcPr>
          <w:p w:rsidR="00DD4E6A" w:rsidRPr="00000C4A" w:rsidRDefault="00DD4E6A" w:rsidP="008F2314">
            <w:pPr>
              <w:spacing w:line="276" w:lineRule="auto"/>
              <w:rPr>
                <w:rFonts w:ascii="Tahoma" w:eastAsia="Times New Roman" w:hAnsi="Tahoma" w:cs="Tahoma"/>
                <w:color w:val="000000"/>
                <w:sz w:val="20"/>
              </w:rPr>
            </w:pPr>
            <w:r w:rsidRPr="00000C4A">
              <w:rPr>
                <w:rFonts w:ascii="Tahoma" w:eastAsia="Times New Roman" w:hAnsi="Tahoma" w:cs="Tahoma"/>
                <w:color w:val="000000"/>
                <w:sz w:val="20"/>
              </w:rPr>
              <w:t xml:space="preserve">Componente  </w:t>
            </w:r>
          </w:p>
          <w:p w:rsidR="00DD4E6A" w:rsidRPr="00000C4A" w:rsidRDefault="00DD4E6A" w:rsidP="008F2314">
            <w:pPr>
              <w:spacing w:line="276" w:lineRule="auto"/>
              <w:rPr>
                <w:rFonts w:ascii="Tahoma" w:eastAsia="Times New Roman" w:hAnsi="Tahoma" w:cs="Tahoma"/>
                <w:color w:val="000000"/>
                <w:sz w:val="20"/>
              </w:rPr>
            </w:pPr>
            <w:r w:rsidRPr="00000C4A">
              <w:rPr>
                <w:rFonts w:ascii="Tahoma" w:eastAsia="Times New Roman" w:hAnsi="Tahoma" w:cs="Tahoma"/>
                <w:color w:val="000000"/>
                <w:sz w:val="20"/>
              </w:rPr>
              <w:t>1</w:t>
            </w:r>
          </w:p>
        </w:tc>
        <w:tc>
          <w:tcPr>
            <w:tcW w:w="7950" w:type="dxa"/>
            <w:shd w:val="clear" w:color="auto" w:fill="auto"/>
            <w:vAlign w:val="center"/>
          </w:tcPr>
          <w:p w:rsidR="00DD4E6A" w:rsidRPr="00000C4A" w:rsidRDefault="00DD4E6A" w:rsidP="008D352A">
            <w:pPr>
              <w:spacing w:line="276" w:lineRule="auto"/>
              <w:jc w:val="both"/>
              <w:cnfStyle w:val="000000100000"/>
              <w:rPr>
                <w:rFonts w:ascii="Tahoma" w:eastAsia="Times New Roman" w:hAnsi="Tahoma" w:cs="Tahoma"/>
                <w:color w:val="auto"/>
              </w:rPr>
            </w:pPr>
            <w:r w:rsidRPr="00000C4A">
              <w:rPr>
                <w:rFonts w:ascii="Tahoma" w:eastAsia="Times New Roman" w:hAnsi="Tahoma" w:cs="Tahoma"/>
                <w:color w:val="auto"/>
              </w:rPr>
              <w:t xml:space="preserve">Programa Especial de Certificación implementado. </w:t>
            </w:r>
          </w:p>
        </w:tc>
      </w:tr>
      <w:tr w:rsidR="00DD4E6A" w:rsidRPr="00000C4A" w:rsidTr="008D352A">
        <w:trPr>
          <w:trHeight w:val="1"/>
        </w:trPr>
        <w:tc>
          <w:tcPr>
            <w:cnfStyle w:val="001000000000"/>
            <w:tcW w:w="1809" w:type="dxa"/>
            <w:shd w:val="clear" w:color="auto" w:fill="auto"/>
            <w:noWrap/>
            <w:vAlign w:val="center"/>
          </w:tcPr>
          <w:p w:rsidR="00DD4E6A" w:rsidRPr="00000C4A" w:rsidRDefault="00DD4E6A" w:rsidP="008F2314">
            <w:pPr>
              <w:spacing w:line="276" w:lineRule="auto"/>
              <w:rPr>
                <w:rFonts w:ascii="Tahoma" w:eastAsia="Times New Roman" w:hAnsi="Tahoma" w:cs="Tahoma"/>
                <w:color w:val="000000"/>
                <w:sz w:val="20"/>
              </w:rPr>
            </w:pPr>
            <w:r w:rsidRPr="00000C4A">
              <w:rPr>
                <w:rFonts w:ascii="Tahoma" w:eastAsia="Times New Roman" w:hAnsi="Tahoma" w:cs="Tahoma"/>
                <w:color w:val="000000"/>
                <w:sz w:val="20"/>
              </w:rPr>
              <w:t xml:space="preserve">Componente  </w:t>
            </w:r>
          </w:p>
          <w:p w:rsidR="00DD4E6A" w:rsidRPr="00000C4A" w:rsidRDefault="00DD4E6A" w:rsidP="008F2314">
            <w:pPr>
              <w:rPr>
                <w:rFonts w:ascii="Tahoma" w:eastAsia="Times New Roman" w:hAnsi="Tahoma" w:cs="Tahoma"/>
                <w:color w:val="000000"/>
                <w:sz w:val="20"/>
              </w:rPr>
            </w:pPr>
            <w:r w:rsidRPr="00000C4A">
              <w:rPr>
                <w:rFonts w:ascii="Tahoma" w:eastAsia="Times New Roman" w:hAnsi="Tahoma" w:cs="Tahoma"/>
                <w:color w:val="000000"/>
                <w:sz w:val="20"/>
              </w:rPr>
              <w:t>2</w:t>
            </w:r>
          </w:p>
        </w:tc>
        <w:tc>
          <w:tcPr>
            <w:tcW w:w="7950" w:type="dxa"/>
            <w:shd w:val="clear" w:color="auto" w:fill="auto"/>
            <w:vAlign w:val="center"/>
          </w:tcPr>
          <w:p w:rsidR="00DD4E6A" w:rsidRPr="00000C4A" w:rsidRDefault="00DD4E6A" w:rsidP="008D352A">
            <w:pPr>
              <w:jc w:val="both"/>
              <w:cnfStyle w:val="000000000000"/>
              <w:rPr>
                <w:rFonts w:ascii="Tahoma" w:eastAsia="Times New Roman" w:hAnsi="Tahoma" w:cs="Tahoma"/>
                <w:color w:val="auto"/>
              </w:rPr>
            </w:pPr>
            <w:r w:rsidRPr="00000C4A">
              <w:rPr>
                <w:rFonts w:ascii="Tahoma" w:eastAsia="Times New Roman" w:hAnsi="Tahoma" w:cs="Tahoma"/>
                <w:color w:val="auto"/>
              </w:rPr>
              <w:t>Niveles del Modelo Educativo para la Vida y el Trabajo concluidos a través de la vinculación con distintas Unidades Operativas del INEA.</w:t>
            </w:r>
          </w:p>
        </w:tc>
      </w:tr>
      <w:tr w:rsidR="00DD4E6A" w:rsidRPr="00000C4A" w:rsidTr="008D352A">
        <w:trPr>
          <w:cnfStyle w:val="000000100000"/>
          <w:trHeight w:val="1"/>
        </w:trPr>
        <w:tc>
          <w:tcPr>
            <w:cnfStyle w:val="001000000000"/>
            <w:tcW w:w="1809" w:type="dxa"/>
            <w:shd w:val="clear" w:color="auto" w:fill="auto"/>
            <w:noWrap/>
            <w:vAlign w:val="center"/>
          </w:tcPr>
          <w:p w:rsidR="00DD4E6A" w:rsidRPr="00000C4A" w:rsidRDefault="00DD4E6A" w:rsidP="008F2314">
            <w:pPr>
              <w:rPr>
                <w:rFonts w:ascii="Tahoma" w:eastAsia="Times New Roman" w:hAnsi="Tahoma" w:cs="Tahoma"/>
                <w:color w:val="000000"/>
                <w:sz w:val="20"/>
              </w:rPr>
            </w:pPr>
            <w:r w:rsidRPr="00000C4A">
              <w:rPr>
                <w:rFonts w:ascii="Tahoma" w:eastAsia="Times New Roman" w:hAnsi="Tahoma" w:cs="Tahoma"/>
                <w:color w:val="000000"/>
                <w:sz w:val="20"/>
              </w:rPr>
              <w:t>Componente 3</w:t>
            </w:r>
          </w:p>
        </w:tc>
        <w:tc>
          <w:tcPr>
            <w:tcW w:w="7950" w:type="dxa"/>
            <w:shd w:val="clear" w:color="auto" w:fill="auto"/>
            <w:vAlign w:val="center"/>
          </w:tcPr>
          <w:p w:rsidR="00DD4E6A" w:rsidRPr="00000C4A" w:rsidRDefault="00DD4E6A" w:rsidP="008D352A">
            <w:pPr>
              <w:jc w:val="both"/>
              <w:cnfStyle w:val="000000100000"/>
              <w:rPr>
                <w:rFonts w:ascii="Tahoma" w:eastAsia="Times New Roman" w:hAnsi="Tahoma" w:cs="Tahoma"/>
                <w:color w:val="auto"/>
              </w:rPr>
            </w:pPr>
            <w:r w:rsidRPr="00000C4A">
              <w:rPr>
                <w:rFonts w:ascii="Tahoma" w:eastAsia="Times New Roman" w:hAnsi="Tahoma" w:cs="Tahoma"/>
                <w:color w:val="auto"/>
              </w:rPr>
              <w:t>Exámenes del Modelo Educativo para la Vida y el Trabajo acreditados por el INEA.</w:t>
            </w:r>
          </w:p>
        </w:tc>
      </w:tr>
      <w:tr w:rsidR="00DD4E6A" w:rsidRPr="00000C4A" w:rsidTr="008D352A">
        <w:trPr>
          <w:trHeight w:val="1"/>
        </w:trPr>
        <w:tc>
          <w:tcPr>
            <w:cnfStyle w:val="001000000000"/>
            <w:tcW w:w="1809" w:type="dxa"/>
            <w:shd w:val="clear" w:color="auto" w:fill="D9D9D9" w:themeFill="background1" w:themeFillShade="D9"/>
            <w:noWrap/>
            <w:vAlign w:val="center"/>
            <w:hideMark/>
          </w:tcPr>
          <w:p w:rsidR="00DD4E6A" w:rsidRPr="00000C4A" w:rsidRDefault="00DD4E6A" w:rsidP="008F2314">
            <w:pPr>
              <w:spacing w:line="276" w:lineRule="auto"/>
              <w:rPr>
                <w:rFonts w:ascii="Tahoma" w:eastAsia="Times New Roman" w:hAnsi="Tahoma" w:cs="Tahoma"/>
                <w:color w:val="000000"/>
                <w:sz w:val="20"/>
              </w:rPr>
            </w:pPr>
            <w:r w:rsidRPr="00000C4A">
              <w:rPr>
                <w:rFonts w:ascii="Tahoma" w:eastAsia="Times New Roman" w:hAnsi="Tahoma" w:cs="Tahoma"/>
                <w:color w:val="000000"/>
                <w:sz w:val="20"/>
              </w:rPr>
              <w:t xml:space="preserve">Actividad 1 </w:t>
            </w:r>
          </w:p>
        </w:tc>
        <w:tc>
          <w:tcPr>
            <w:tcW w:w="7950" w:type="dxa"/>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auto"/>
              </w:rPr>
            </w:pPr>
            <w:r w:rsidRPr="00000C4A">
              <w:rPr>
                <w:rFonts w:ascii="Tahoma" w:eastAsia="Times New Roman" w:hAnsi="Tahoma" w:cs="Tahoma"/>
                <w:color w:val="auto"/>
              </w:rPr>
              <w:t xml:space="preserve">Registro en el Programa Especial de Certificación </w:t>
            </w:r>
          </w:p>
        </w:tc>
      </w:tr>
      <w:tr w:rsidR="00DD4E6A" w:rsidRPr="00000C4A" w:rsidTr="008D352A">
        <w:trPr>
          <w:cnfStyle w:val="000000100000"/>
          <w:trHeight w:val="1"/>
        </w:trPr>
        <w:tc>
          <w:tcPr>
            <w:cnfStyle w:val="001000000000"/>
            <w:tcW w:w="1809" w:type="dxa"/>
            <w:shd w:val="clear" w:color="auto" w:fill="D9D9D9" w:themeFill="background1" w:themeFillShade="D9"/>
            <w:noWrap/>
            <w:vAlign w:val="center"/>
          </w:tcPr>
          <w:p w:rsidR="00DD4E6A" w:rsidRPr="00000C4A" w:rsidRDefault="00DD4E6A" w:rsidP="008F2314">
            <w:pPr>
              <w:spacing w:line="276" w:lineRule="auto"/>
              <w:rPr>
                <w:rFonts w:ascii="Tahoma" w:eastAsia="Times New Roman" w:hAnsi="Tahoma" w:cs="Tahoma"/>
                <w:color w:val="000000"/>
                <w:sz w:val="20"/>
              </w:rPr>
            </w:pPr>
            <w:r w:rsidRPr="00000C4A">
              <w:rPr>
                <w:rFonts w:ascii="Tahoma" w:eastAsia="Times New Roman" w:hAnsi="Tahoma" w:cs="Tahoma"/>
                <w:color w:val="000000"/>
                <w:sz w:val="20"/>
              </w:rPr>
              <w:t xml:space="preserve">Actividad 2 </w:t>
            </w:r>
          </w:p>
        </w:tc>
        <w:tc>
          <w:tcPr>
            <w:tcW w:w="7950"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color w:val="auto"/>
              </w:rPr>
            </w:pPr>
            <w:r w:rsidRPr="00000C4A">
              <w:rPr>
                <w:rFonts w:ascii="Tahoma" w:eastAsia="Times New Roman" w:hAnsi="Tahoma" w:cs="Tahoma"/>
                <w:color w:val="auto"/>
              </w:rPr>
              <w:t>Aplicación de exámenes del MEVyT.</w:t>
            </w:r>
          </w:p>
        </w:tc>
      </w:tr>
      <w:tr w:rsidR="00DD4E6A" w:rsidRPr="00000C4A" w:rsidTr="008D352A">
        <w:trPr>
          <w:trHeight w:val="1"/>
        </w:trPr>
        <w:tc>
          <w:tcPr>
            <w:cnfStyle w:val="001000000000"/>
            <w:tcW w:w="1809" w:type="dxa"/>
            <w:shd w:val="clear" w:color="auto" w:fill="D9D9D9" w:themeFill="background1" w:themeFillShade="D9"/>
            <w:noWrap/>
            <w:vAlign w:val="center"/>
          </w:tcPr>
          <w:p w:rsidR="00DD4E6A" w:rsidRPr="00000C4A" w:rsidRDefault="00DD4E6A" w:rsidP="008F2314">
            <w:pPr>
              <w:spacing w:line="276" w:lineRule="auto"/>
              <w:rPr>
                <w:rFonts w:ascii="Tahoma" w:eastAsia="Times New Roman" w:hAnsi="Tahoma" w:cs="Tahoma"/>
                <w:color w:val="000000"/>
                <w:sz w:val="20"/>
              </w:rPr>
            </w:pPr>
            <w:r w:rsidRPr="00000C4A">
              <w:rPr>
                <w:rFonts w:ascii="Tahoma" w:eastAsia="Times New Roman" w:hAnsi="Tahoma" w:cs="Tahoma"/>
                <w:color w:val="000000"/>
                <w:sz w:val="20"/>
              </w:rPr>
              <w:t>Actividad 3</w:t>
            </w:r>
          </w:p>
        </w:tc>
        <w:tc>
          <w:tcPr>
            <w:tcW w:w="7950" w:type="dxa"/>
            <w:shd w:val="clear" w:color="auto" w:fill="D9D9D9" w:themeFill="background1" w:themeFillShade="D9"/>
            <w:vAlign w:val="center"/>
          </w:tcPr>
          <w:p w:rsidR="00DD4E6A" w:rsidRPr="00000C4A" w:rsidRDefault="00DD4E6A" w:rsidP="008D352A">
            <w:pPr>
              <w:jc w:val="both"/>
              <w:cnfStyle w:val="000000000000"/>
              <w:rPr>
                <w:rFonts w:ascii="Tahoma" w:eastAsia="Times New Roman" w:hAnsi="Tahoma" w:cs="Tahoma"/>
                <w:color w:val="auto"/>
              </w:rPr>
            </w:pPr>
            <w:r w:rsidRPr="00000C4A">
              <w:rPr>
                <w:rFonts w:ascii="Tahoma" w:eastAsia="Times New Roman" w:hAnsi="Tahoma" w:cs="Tahoma"/>
                <w:color w:val="auto"/>
              </w:rPr>
              <w:t>Porcentaje de exámenes en línea aplicados del MEVyT.</w:t>
            </w:r>
          </w:p>
        </w:tc>
      </w:tr>
      <w:tr w:rsidR="00DD4E6A" w:rsidRPr="00000C4A" w:rsidTr="008D352A">
        <w:trPr>
          <w:cnfStyle w:val="000000100000"/>
          <w:trHeight w:val="1"/>
        </w:trPr>
        <w:tc>
          <w:tcPr>
            <w:cnfStyle w:val="001000000000"/>
            <w:tcW w:w="1809" w:type="dxa"/>
            <w:shd w:val="clear" w:color="auto" w:fill="D9D9D9" w:themeFill="background1" w:themeFillShade="D9"/>
            <w:noWrap/>
            <w:vAlign w:val="center"/>
          </w:tcPr>
          <w:p w:rsidR="00DD4E6A" w:rsidRPr="00000C4A" w:rsidRDefault="00DD4E6A" w:rsidP="008F2314">
            <w:pPr>
              <w:spacing w:line="276" w:lineRule="auto"/>
              <w:rPr>
                <w:rFonts w:ascii="Tahoma" w:eastAsia="Times New Roman" w:hAnsi="Tahoma" w:cs="Tahoma"/>
                <w:color w:val="000000"/>
                <w:sz w:val="20"/>
              </w:rPr>
            </w:pPr>
            <w:r w:rsidRPr="00000C4A">
              <w:rPr>
                <w:rFonts w:ascii="Tahoma" w:eastAsia="Times New Roman" w:hAnsi="Tahoma" w:cs="Tahoma"/>
                <w:color w:val="000000"/>
                <w:sz w:val="20"/>
              </w:rPr>
              <w:t>Actividad 4</w:t>
            </w:r>
          </w:p>
        </w:tc>
        <w:tc>
          <w:tcPr>
            <w:tcW w:w="7950"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color w:val="auto"/>
              </w:rPr>
            </w:pPr>
            <w:r w:rsidRPr="00000C4A">
              <w:rPr>
                <w:rFonts w:ascii="Tahoma" w:eastAsia="Times New Roman" w:hAnsi="Tahoma" w:cs="Tahoma"/>
                <w:color w:val="auto"/>
              </w:rPr>
              <w:t>Vinculación de Módulos en el Sistema Automatizado de Seguimiento y Acreditación (SASA).</w:t>
            </w:r>
          </w:p>
        </w:tc>
      </w:tr>
      <w:tr w:rsidR="00DD4E6A" w:rsidRPr="00000C4A" w:rsidTr="008D352A">
        <w:trPr>
          <w:trHeight w:val="1"/>
        </w:trPr>
        <w:tc>
          <w:tcPr>
            <w:cnfStyle w:val="001000000000"/>
            <w:tcW w:w="1809" w:type="dxa"/>
            <w:shd w:val="clear" w:color="auto" w:fill="D9D9D9" w:themeFill="background1" w:themeFillShade="D9"/>
            <w:noWrap/>
            <w:vAlign w:val="center"/>
          </w:tcPr>
          <w:p w:rsidR="00DD4E6A" w:rsidRPr="00000C4A" w:rsidRDefault="00DD4E6A" w:rsidP="008F2314">
            <w:pPr>
              <w:rPr>
                <w:rFonts w:ascii="Tahoma" w:eastAsia="Times New Roman" w:hAnsi="Tahoma" w:cs="Tahoma"/>
                <w:color w:val="000000"/>
                <w:sz w:val="20"/>
              </w:rPr>
            </w:pPr>
            <w:r w:rsidRPr="00000C4A">
              <w:rPr>
                <w:rFonts w:ascii="Tahoma" w:eastAsia="Times New Roman" w:hAnsi="Tahoma" w:cs="Tahoma"/>
                <w:color w:val="000000"/>
                <w:sz w:val="20"/>
              </w:rPr>
              <w:t>Actividad 5</w:t>
            </w:r>
          </w:p>
        </w:tc>
        <w:tc>
          <w:tcPr>
            <w:tcW w:w="7950" w:type="dxa"/>
            <w:shd w:val="clear" w:color="auto" w:fill="D9D9D9" w:themeFill="background1" w:themeFillShade="D9"/>
            <w:vAlign w:val="center"/>
          </w:tcPr>
          <w:p w:rsidR="00DD4E6A" w:rsidRPr="00000C4A" w:rsidRDefault="00DD4E6A" w:rsidP="008D352A">
            <w:pPr>
              <w:jc w:val="both"/>
              <w:cnfStyle w:val="000000000000"/>
              <w:rPr>
                <w:rFonts w:ascii="Tahoma" w:eastAsia="Times New Roman" w:hAnsi="Tahoma" w:cs="Tahoma"/>
                <w:color w:val="auto"/>
              </w:rPr>
            </w:pPr>
            <w:r w:rsidRPr="00000C4A">
              <w:rPr>
                <w:rFonts w:ascii="Tahoma" w:eastAsia="Times New Roman" w:hAnsi="Tahoma" w:cs="Tahoma"/>
                <w:color w:val="auto"/>
              </w:rPr>
              <w:t>Registro de inscripciones en el Modelo Educativo para la Vida y el Trabajo (MEVyT).</w:t>
            </w:r>
          </w:p>
        </w:tc>
      </w:tr>
      <w:tr w:rsidR="00DD4E6A" w:rsidRPr="00000C4A" w:rsidTr="008D352A">
        <w:trPr>
          <w:cnfStyle w:val="000000100000"/>
          <w:trHeight w:val="1"/>
        </w:trPr>
        <w:tc>
          <w:tcPr>
            <w:cnfStyle w:val="001000000000"/>
            <w:tcW w:w="1809" w:type="dxa"/>
            <w:shd w:val="clear" w:color="auto" w:fill="D9D9D9" w:themeFill="background1" w:themeFillShade="D9"/>
            <w:noWrap/>
            <w:vAlign w:val="center"/>
          </w:tcPr>
          <w:p w:rsidR="00DD4E6A" w:rsidRPr="00000C4A" w:rsidRDefault="00DD4E6A" w:rsidP="008F2314">
            <w:pPr>
              <w:rPr>
                <w:rFonts w:ascii="Tahoma" w:eastAsia="Times New Roman" w:hAnsi="Tahoma" w:cs="Tahoma"/>
                <w:color w:val="000000"/>
                <w:sz w:val="20"/>
              </w:rPr>
            </w:pPr>
            <w:r w:rsidRPr="00000C4A">
              <w:rPr>
                <w:rFonts w:ascii="Tahoma" w:eastAsia="Times New Roman" w:hAnsi="Tahoma" w:cs="Tahoma"/>
                <w:color w:val="000000"/>
                <w:sz w:val="20"/>
              </w:rPr>
              <w:t>Actividad 6</w:t>
            </w:r>
          </w:p>
        </w:tc>
        <w:tc>
          <w:tcPr>
            <w:tcW w:w="7950"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color w:val="auto"/>
              </w:rPr>
            </w:pPr>
            <w:r w:rsidRPr="00000C4A">
              <w:rPr>
                <w:rFonts w:ascii="Tahoma" w:eastAsia="Times New Roman" w:hAnsi="Tahoma" w:cs="Tahoma"/>
                <w:color w:val="auto"/>
              </w:rPr>
              <w:t xml:space="preserve">Incorporación de asesores educativos. </w:t>
            </w:r>
          </w:p>
        </w:tc>
      </w:tr>
      <w:tr w:rsidR="00DD4E6A" w:rsidRPr="00000C4A" w:rsidTr="008D352A">
        <w:trPr>
          <w:trHeight w:val="1"/>
        </w:trPr>
        <w:tc>
          <w:tcPr>
            <w:cnfStyle w:val="001000000000"/>
            <w:tcW w:w="1809" w:type="dxa"/>
            <w:shd w:val="clear" w:color="auto" w:fill="D9D9D9" w:themeFill="background1" w:themeFillShade="D9"/>
            <w:noWrap/>
            <w:vAlign w:val="center"/>
          </w:tcPr>
          <w:p w:rsidR="00DD4E6A" w:rsidRPr="00000C4A" w:rsidRDefault="00DD4E6A" w:rsidP="008F2314">
            <w:pPr>
              <w:rPr>
                <w:rFonts w:ascii="Tahoma" w:eastAsia="Times New Roman" w:hAnsi="Tahoma" w:cs="Tahoma"/>
                <w:color w:val="000000"/>
                <w:sz w:val="20"/>
              </w:rPr>
            </w:pPr>
            <w:r w:rsidRPr="00000C4A">
              <w:rPr>
                <w:rFonts w:ascii="Tahoma" w:eastAsia="Times New Roman" w:hAnsi="Tahoma" w:cs="Tahoma"/>
                <w:color w:val="000000"/>
                <w:sz w:val="20"/>
              </w:rPr>
              <w:t>Actividad 7</w:t>
            </w:r>
          </w:p>
        </w:tc>
        <w:tc>
          <w:tcPr>
            <w:tcW w:w="7950" w:type="dxa"/>
            <w:shd w:val="clear" w:color="auto" w:fill="D9D9D9" w:themeFill="background1" w:themeFillShade="D9"/>
            <w:vAlign w:val="center"/>
          </w:tcPr>
          <w:p w:rsidR="00DD4E6A" w:rsidRPr="00000C4A" w:rsidRDefault="00DD4E6A" w:rsidP="008D352A">
            <w:pPr>
              <w:jc w:val="both"/>
              <w:cnfStyle w:val="000000000000"/>
              <w:rPr>
                <w:rFonts w:ascii="Tahoma" w:eastAsia="Times New Roman" w:hAnsi="Tahoma" w:cs="Tahoma"/>
                <w:color w:val="auto"/>
              </w:rPr>
            </w:pPr>
            <w:r w:rsidRPr="00000C4A">
              <w:rPr>
                <w:rFonts w:ascii="Tahoma" w:eastAsia="Times New Roman" w:hAnsi="Tahoma" w:cs="Tahoma"/>
                <w:color w:val="auto"/>
              </w:rPr>
              <w:t>Formación continua de asesores educativos.</w:t>
            </w:r>
          </w:p>
        </w:tc>
      </w:tr>
      <w:tr w:rsidR="00DD4E6A" w:rsidRPr="00000C4A" w:rsidTr="008D352A">
        <w:trPr>
          <w:cnfStyle w:val="000000100000"/>
          <w:trHeight w:val="1"/>
        </w:trPr>
        <w:tc>
          <w:tcPr>
            <w:cnfStyle w:val="001000000000"/>
            <w:tcW w:w="1809" w:type="dxa"/>
            <w:shd w:val="clear" w:color="auto" w:fill="D9D9D9" w:themeFill="background1" w:themeFillShade="D9"/>
            <w:noWrap/>
            <w:vAlign w:val="center"/>
          </w:tcPr>
          <w:p w:rsidR="00DD4E6A" w:rsidRPr="00000C4A" w:rsidRDefault="00DD4E6A" w:rsidP="008F2314">
            <w:pPr>
              <w:rPr>
                <w:rFonts w:ascii="Tahoma" w:eastAsia="Times New Roman" w:hAnsi="Tahoma" w:cs="Tahoma"/>
                <w:color w:val="000000"/>
                <w:sz w:val="20"/>
              </w:rPr>
            </w:pPr>
          </w:p>
        </w:tc>
        <w:tc>
          <w:tcPr>
            <w:tcW w:w="7950"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color w:val="000000"/>
              </w:rPr>
            </w:pPr>
          </w:p>
        </w:tc>
      </w:tr>
    </w:tbl>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Lo que genera los siguientes indicadores: </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t xml:space="preserve">Indicadores del FAETA-Educación para Adultos </w:t>
      </w:r>
    </w:p>
    <w:p w:rsidR="00DD4E6A" w:rsidRPr="00000C4A" w:rsidRDefault="00DD4E6A" w:rsidP="00DD4E6A">
      <w:pPr>
        <w:autoSpaceDE w:val="0"/>
        <w:autoSpaceDN w:val="0"/>
        <w:adjustRightInd w:val="0"/>
        <w:spacing w:after="0"/>
        <w:jc w:val="both"/>
        <w:rPr>
          <w:rFonts w:ascii="Tahoma" w:hAnsi="Tahoma" w:cs="Tahoma"/>
          <w:b/>
        </w:rPr>
      </w:pPr>
    </w:p>
    <w:tbl>
      <w:tblPr>
        <w:tblStyle w:val="Sombreadoclaro"/>
        <w:tblW w:w="9759" w:type="dxa"/>
        <w:tblLayout w:type="fixed"/>
        <w:tblLook w:val="04A0"/>
      </w:tblPr>
      <w:tblGrid>
        <w:gridCol w:w="1526"/>
        <w:gridCol w:w="2268"/>
        <w:gridCol w:w="1701"/>
        <w:gridCol w:w="1559"/>
        <w:gridCol w:w="1134"/>
        <w:gridCol w:w="1571"/>
      </w:tblGrid>
      <w:tr w:rsidR="00DD4E6A" w:rsidRPr="00000C4A" w:rsidTr="008D352A">
        <w:trPr>
          <w:cnfStyle w:val="100000000000"/>
          <w:trHeight w:val="1"/>
        </w:trPr>
        <w:tc>
          <w:tcPr>
            <w:cnfStyle w:val="001000000000"/>
            <w:tcW w:w="1526" w:type="dxa"/>
            <w:noWrap/>
            <w:vAlign w:val="center"/>
            <w:hideMark/>
          </w:tcPr>
          <w:p w:rsidR="00DD4E6A" w:rsidRPr="00000C4A" w:rsidRDefault="00DD4E6A" w:rsidP="008D352A">
            <w:pPr>
              <w:spacing w:line="276" w:lineRule="auto"/>
              <w:rPr>
                <w:rFonts w:ascii="Tahoma" w:eastAsia="Times New Roman" w:hAnsi="Tahoma" w:cs="Tahoma"/>
                <w:color w:val="auto"/>
              </w:rPr>
            </w:pPr>
            <w:r w:rsidRPr="00000C4A">
              <w:rPr>
                <w:rFonts w:ascii="Tahoma" w:eastAsia="Times New Roman" w:hAnsi="Tahoma" w:cs="Tahoma"/>
                <w:color w:val="auto"/>
              </w:rPr>
              <w:t xml:space="preserve">NIVEL </w:t>
            </w:r>
          </w:p>
        </w:tc>
        <w:tc>
          <w:tcPr>
            <w:tcW w:w="2268" w:type="dxa"/>
            <w:noWrap/>
            <w:vAlign w:val="center"/>
            <w:hideMark/>
          </w:tcPr>
          <w:p w:rsidR="00DD4E6A" w:rsidRPr="00000C4A" w:rsidRDefault="00DD4E6A" w:rsidP="008D352A">
            <w:pPr>
              <w:spacing w:line="276" w:lineRule="auto"/>
              <w:jc w:val="both"/>
              <w:cnfStyle w:val="100000000000"/>
              <w:rPr>
                <w:rFonts w:ascii="Tahoma" w:eastAsia="Times New Roman" w:hAnsi="Tahoma" w:cs="Tahoma"/>
                <w:color w:val="auto"/>
              </w:rPr>
            </w:pPr>
            <w:r w:rsidRPr="00000C4A">
              <w:rPr>
                <w:rFonts w:ascii="Tahoma" w:eastAsia="Times New Roman" w:hAnsi="Tahoma" w:cs="Tahoma"/>
                <w:color w:val="auto"/>
              </w:rPr>
              <w:t>NOMBRE DEL INDICADOR</w:t>
            </w:r>
          </w:p>
        </w:tc>
        <w:tc>
          <w:tcPr>
            <w:tcW w:w="1701" w:type="dxa"/>
            <w:vAlign w:val="center"/>
          </w:tcPr>
          <w:p w:rsidR="00DD4E6A" w:rsidRPr="00000C4A" w:rsidRDefault="00DD4E6A" w:rsidP="008D352A">
            <w:pPr>
              <w:spacing w:line="276" w:lineRule="auto"/>
              <w:jc w:val="center"/>
              <w:cnfStyle w:val="100000000000"/>
              <w:rPr>
                <w:rFonts w:ascii="Tahoma" w:eastAsia="Times New Roman" w:hAnsi="Tahoma" w:cs="Tahoma"/>
                <w:color w:val="auto"/>
              </w:rPr>
            </w:pPr>
            <w:r w:rsidRPr="00000C4A">
              <w:rPr>
                <w:rFonts w:ascii="Tahoma" w:eastAsia="Times New Roman" w:hAnsi="Tahoma" w:cs="Tahoma"/>
                <w:color w:val="auto"/>
              </w:rPr>
              <w:t>TIPO DEL INDICADOR</w:t>
            </w:r>
          </w:p>
        </w:tc>
        <w:tc>
          <w:tcPr>
            <w:tcW w:w="1559" w:type="dxa"/>
            <w:noWrap/>
            <w:vAlign w:val="center"/>
            <w:hideMark/>
          </w:tcPr>
          <w:p w:rsidR="00DD4E6A" w:rsidRPr="00000C4A" w:rsidRDefault="00DD4E6A" w:rsidP="008D352A">
            <w:pPr>
              <w:spacing w:line="276" w:lineRule="auto"/>
              <w:jc w:val="center"/>
              <w:cnfStyle w:val="100000000000"/>
              <w:rPr>
                <w:rFonts w:ascii="Tahoma" w:eastAsia="Times New Roman" w:hAnsi="Tahoma" w:cs="Tahoma"/>
                <w:color w:val="auto"/>
              </w:rPr>
            </w:pPr>
            <w:r w:rsidRPr="00000C4A">
              <w:rPr>
                <w:rFonts w:ascii="Tahoma" w:eastAsia="Times New Roman" w:hAnsi="Tahoma" w:cs="Tahoma"/>
                <w:color w:val="auto"/>
              </w:rPr>
              <w:t>DIMENSIÓN</w:t>
            </w:r>
          </w:p>
        </w:tc>
        <w:tc>
          <w:tcPr>
            <w:tcW w:w="1134" w:type="dxa"/>
            <w:noWrap/>
            <w:vAlign w:val="center"/>
            <w:hideMark/>
          </w:tcPr>
          <w:p w:rsidR="00DD4E6A" w:rsidRPr="00000C4A" w:rsidRDefault="00DD4E6A" w:rsidP="008D352A">
            <w:pPr>
              <w:spacing w:line="276" w:lineRule="auto"/>
              <w:jc w:val="center"/>
              <w:cnfStyle w:val="100000000000"/>
              <w:rPr>
                <w:rFonts w:ascii="Tahoma" w:eastAsia="Times New Roman" w:hAnsi="Tahoma" w:cs="Tahoma"/>
                <w:color w:val="auto"/>
              </w:rPr>
            </w:pPr>
            <w:r w:rsidRPr="00000C4A">
              <w:rPr>
                <w:rFonts w:ascii="Tahoma" w:eastAsia="Times New Roman" w:hAnsi="Tahoma" w:cs="Tahoma"/>
                <w:color w:val="auto"/>
              </w:rPr>
              <w:t>META PROGRAMADA</w:t>
            </w:r>
          </w:p>
        </w:tc>
        <w:tc>
          <w:tcPr>
            <w:tcW w:w="1571" w:type="dxa"/>
          </w:tcPr>
          <w:p w:rsidR="00DD4E6A" w:rsidRPr="00000C4A" w:rsidRDefault="00863903" w:rsidP="008D352A">
            <w:pPr>
              <w:spacing w:line="276" w:lineRule="auto"/>
              <w:jc w:val="center"/>
              <w:cnfStyle w:val="100000000000"/>
              <w:rPr>
                <w:rFonts w:ascii="Tahoma" w:eastAsia="Times New Roman" w:hAnsi="Tahoma" w:cs="Tahoma"/>
                <w:color w:val="auto"/>
              </w:rPr>
            </w:pPr>
            <w:r w:rsidRPr="00000C4A">
              <w:rPr>
                <w:rFonts w:ascii="Tahoma" w:eastAsia="Times New Roman" w:hAnsi="Tahoma" w:cs="Tahoma"/>
                <w:color w:val="auto"/>
              </w:rPr>
              <w:t>REALIZADO</w:t>
            </w:r>
          </w:p>
        </w:tc>
      </w:tr>
      <w:tr w:rsidR="00DD4E6A" w:rsidRPr="00000C4A" w:rsidTr="008D352A">
        <w:trPr>
          <w:cnfStyle w:val="000000100000"/>
          <w:trHeight w:val="1"/>
        </w:trPr>
        <w:tc>
          <w:tcPr>
            <w:cnfStyle w:val="001000000000"/>
            <w:tcW w:w="1526" w:type="dxa"/>
            <w:shd w:val="clear" w:color="auto" w:fill="auto"/>
            <w:noWrap/>
            <w:vAlign w:val="center"/>
          </w:tcPr>
          <w:p w:rsidR="00DD4E6A" w:rsidRPr="00000C4A" w:rsidRDefault="00DD4E6A" w:rsidP="008D352A">
            <w:pPr>
              <w:spacing w:line="276" w:lineRule="auto"/>
              <w:rPr>
                <w:rFonts w:ascii="Tahoma" w:eastAsia="Times New Roman" w:hAnsi="Tahoma" w:cs="Tahoma"/>
                <w:color w:val="auto"/>
              </w:rPr>
            </w:pPr>
            <w:r w:rsidRPr="00000C4A">
              <w:rPr>
                <w:rFonts w:ascii="Tahoma" w:eastAsia="Times New Roman" w:hAnsi="Tahoma" w:cs="Tahoma"/>
                <w:color w:val="auto"/>
              </w:rPr>
              <w:t>Fin</w:t>
            </w:r>
          </w:p>
        </w:tc>
        <w:tc>
          <w:tcPr>
            <w:tcW w:w="2268" w:type="dxa"/>
            <w:shd w:val="clear" w:color="auto" w:fill="auto"/>
            <w:vAlign w:val="center"/>
          </w:tcPr>
          <w:p w:rsidR="00DD4E6A" w:rsidRPr="00000C4A" w:rsidRDefault="00DD4E6A" w:rsidP="008D352A">
            <w:pPr>
              <w:spacing w:line="276" w:lineRule="auto"/>
              <w:jc w:val="both"/>
              <w:cnfStyle w:val="000000100000"/>
              <w:rPr>
                <w:rFonts w:ascii="Tahoma" w:eastAsia="Times New Roman" w:hAnsi="Tahoma" w:cs="Tahoma"/>
                <w:color w:val="auto"/>
              </w:rPr>
            </w:pPr>
            <w:r w:rsidRPr="00000C4A">
              <w:rPr>
                <w:rFonts w:ascii="Tahoma" w:eastAsia="Times New Roman" w:hAnsi="Tahoma" w:cs="Tahoma"/>
                <w:color w:val="auto"/>
              </w:rPr>
              <w:t>Índice de rezago educativo de la población de 15 años y más.</w:t>
            </w:r>
          </w:p>
        </w:tc>
        <w:tc>
          <w:tcPr>
            <w:tcW w:w="1701" w:type="dxa"/>
            <w:shd w:val="clear" w:color="auto" w:fill="auto"/>
            <w:vAlign w:val="center"/>
          </w:tcPr>
          <w:p w:rsidR="00DD4E6A" w:rsidRPr="00000C4A" w:rsidRDefault="00DD4E6A" w:rsidP="008D352A">
            <w:pPr>
              <w:spacing w:line="276" w:lineRule="auto"/>
              <w:jc w:val="center"/>
              <w:cnfStyle w:val="000000100000"/>
              <w:rPr>
                <w:rFonts w:ascii="Tahoma" w:eastAsia="Times New Roman" w:hAnsi="Tahoma" w:cs="Tahoma"/>
                <w:color w:val="auto"/>
              </w:rPr>
            </w:pPr>
            <w:r w:rsidRPr="00000C4A">
              <w:rPr>
                <w:rFonts w:ascii="Tahoma" w:eastAsia="Times New Roman" w:hAnsi="Tahoma" w:cs="Tahoma"/>
                <w:color w:val="auto"/>
              </w:rPr>
              <w:t>Estratégico</w:t>
            </w:r>
          </w:p>
        </w:tc>
        <w:tc>
          <w:tcPr>
            <w:tcW w:w="1559" w:type="dxa"/>
            <w:shd w:val="clear" w:color="auto" w:fill="auto"/>
            <w:noWrap/>
            <w:vAlign w:val="center"/>
          </w:tcPr>
          <w:p w:rsidR="00DD4E6A" w:rsidRPr="00000C4A" w:rsidRDefault="00DD4E6A" w:rsidP="008D352A">
            <w:pPr>
              <w:spacing w:line="276" w:lineRule="auto"/>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auto"/>
            <w:noWrap/>
            <w:vAlign w:val="center"/>
          </w:tcPr>
          <w:p w:rsidR="00DD4E6A" w:rsidRPr="00000C4A" w:rsidRDefault="00DD4E6A" w:rsidP="008D352A">
            <w:pPr>
              <w:spacing w:line="276" w:lineRule="auto"/>
              <w:jc w:val="center"/>
              <w:cnfStyle w:val="000000100000"/>
              <w:rPr>
                <w:rFonts w:ascii="Tahoma" w:eastAsia="Times New Roman" w:hAnsi="Tahoma" w:cs="Tahoma"/>
                <w:color w:val="auto"/>
              </w:rPr>
            </w:pPr>
          </w:p>
        </w:tc>
        <w:tc>
          <w:tcPr>
            <w:tcW w:w="1571" w:type="dxa"/>
            <w:shd w:val="clear" w:color="auto" w:fill="auto"/>
            <w:vAlign w:val="center"/>
          </w:tcPr>
          <w:p w:rsidR="00DD4E6A" w:rsidRPr="00000C4A" w:rsidRDefault="00DD4E6A" w:rsidP="008D352A">
            <w:pPr>
              <w:spacing w:line="276" w:lineRule="auto"/>
              <w:jc w:val="center"/>
              <w:cnfStyle w:val="000000100000"/>
              <w:rPr>
                <w:rFonts w:ascii="Tahoma" w:eastAsia="Times New Roman" w:hAnsi="Tahoma" w:cs="Tahoma"/>
                <w:color w:val="auto"/>
              </w:rPr>
            </w:pPr>
            <w:r w:rsidRPr="00000C4A">
              <w:rPr>
                <w:rFonts w:ascii="Tahoma" w:eastAsia="Times New Roman" w:hAnsi="Tahoma" w:cs="Tahoma"/>
                <w:color w:val="auto"/>
              </w:rPr>
              <w:t>N/A</w:t>
            </w:r>
          </w:p>
        </w:tc>
      </w:tr>
      <w:tr w:rsidR="00DD4E6A" w:rsidRPr="00000C4A" w:rsidTr="008D352A">
        <w:trPr>
          <w:trHeight w:val="1"/>
        </w:trPr>
        <w:tc>
          <w:tcPr>
            <w:cnfStyle w:val="001000000000"/>
            <w:tcW w:w="1526" w:type="dxa"/>
            <w:vMerge w:val="restart"/>
            <w:shd w:val="clear" w:color="auto" w:fill="D9D9D9" w:themeFill="background1" w:themeFillShade="D9"/>
            <w:noWrap/>
            <w:vAlign w:val="center"/>
          </w:tcPr>
          <w:p w:rsidR="00DD4E6A" w:rsidRPr="00000C4A" w:rsidRDefault="00DD4E6A" w:rsidP="008D352A">
            <w:pPr>
              <w:spacing w:line="276" w:lineRule="auto"/>
              <w:rPr>
                <w:rFonts w:ascii="Tahoma" w:eastAsia="Times New Roman" w:hAnsi="Tahoma" w:cs="Tahoma"/>
                <w:color w:val="auto"/>
              </w:rPr>
            </w:pPr>
            <w:r w:rsidRPr="00000C4A">
              <w:rPr>
                <w:rFonts w:ascii="Tahoma" w:eastAsia="Times New Roman" w:hAnsi="Tahoma" w:cs="Tahoma"/>
                <w:color w:val="auto"/>
              </w:rPr>
              <w:t>Propósito</w:t>
            </w:r>
          </w:p>
        </w:tc>
        <w:tc>
          <w:tcPr>
            <w:tcW w:w="2268" w:type="dxa"/>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auto"/>
              </w:rPr>
            </w:pPr>
            <w:r w:rsidRPr="00000C4A">
              <w:rPr>
                <w:rFonts w:ascii="Tahoma" w:eastAsia="Times New Roman" w:hAnsi="Tahoma" w:cs="Tahoma"/>
                <w:b/>
                <w:color w:val="auto"/>
              </w:rPr>
              <w:t xml:space="preserve">Propósito 1 </w:t>
            </w:r>
            <w:r w:rsidRPr="00000C4A">
              <w:rPr>
                <w:rFonts w:ascii="Tahoma" w:eastAsia="Times New Roman" w:hAnsi="Tahoma" w:cs="Tahoma"/>
                <w:color w:val="auto"/>
              </w:rPr>
              <w:t xml:space="preserve">Porcentaje de </w:t>
            </w:r>
            <w:r w:rsidRPr="00000C4A">
              <w:rPr>
                <w:rFonts w:ascii="Tahoma" w:eastAsia="Times New Roman" w:hAnsi="Tahoma" w:cs="Tahoma"/>
                <w:color w:val="auto"/>
              </w:rPr>
              <w:lastRenderedPageBreak/>
              <w:t xml:space="preserve">exámenes acreditados de educación primaria y educación secundaria a través de la aplicación del programa especial de Certificación (PEC) </w:t>
            </w:r>
          </w:p>
        </w:tc>
        <w:tc>
          <w:tcPr>
            <w:tcW w:w="1701" w:type="dxa"/>
            <w:shd w:val="clear" w:color="auto" w:fill="D9D9D9" w:themeFill="background1" w:themeFillShade="D9"/>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lastRenderedPageBreak/>
              <w:t>Estratégico</w:t>
            </w:r>
          </w:p>
        </w:tc>
        <w:tc>
          <w:tcPr>
            <w:tcW w:w="1559"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85.5</w:t>
            </w:r>
          </w:p>
        </w:tc>
        <w:tc>
          <w:tcPr>
            <w:tcW w:w="1571" w:type="dxa"/>
            <w:shd w:val="clear" w:color="auto" w:fill="D9D9D9" w:themeFill="background1" w:themeFillShade="D9"/>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30.06</w:t>
            </w:r>
          </w:p>
        </w:tc>
      </w:tr>
      <w:tr w:rsidR="00DD4E6A" w:rsidRPr="00000C4A" w:rsidTr="008D352A">
        <w:trPr>
          <w:cnfStyle w:val="000000100000"/>
          <w:trHeight w:val="1"/>
        </w:trPr>
        <w:tc>
          <w:tcPr>
            <w:cnfStyle w:val="001000000000"/>
            <w:tcW w:w="1526" w:type="dxa"/>
            <w:vMerge/>
            <w:shd w:val="clear" w:color="auto" w:fill="auto"/>
            <w:noWrap/>
            <w:vAlign w:val="center"/>
          </w:tcPr>
          <w:p w:rsidR="00DD4E6A" w:rsidRPr="00000C4A" w:rsidRDefault="00DD4E6A" w:rsidP="008D352A">
            <w:pPr>
              <w:rPr>
                <w:rFonts w:ascii="Tahoma" w:eastAsia="Times New Roman" w:hAnsi="Tahoma" w:cs="Tahoma"/>
                <w:color w:val="auto"/>
              </w:rPr>
            </w:pPr>
          </w:p>
        </w:tc>
        <w:tc>
          <w:tcPr>
            <w:tcW w:w="2268"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color w:val="auto"/>
              </w:rPr>
            </w:pPr>
            <w:r w:rsidRPr="00000C4A">
              <w:rPr>
                <w:rFonts w:ascii="Tahoma" w:eastAsia="Times New Roman" w:hAnsi="Tahoma" w:cs="Tahoma"/>
                <w:b/>
                <w:color w:val="auto"/>
              </w:rPr>
              <w:t xml:space="preserve">Propósito 2 </w:t>
            </w:r>
            <w:r w:rsidRPr="00000C4A">
              <w:rPr>
                <w:rFonts w:ascii="Tahoma" w:eastAsia="Times New Roman" w:hAnsi="Tahoma" w:cs="Tahoma"/>
                <w:color w:val="auto"/>
              </w:rPr>
              <w:t xml:space="preserve">Porcentaje de usuarios que concluyen nivel intermedio y se incorporan a nivel avanzado </w:t>
            </w:r>
          </w:p>
        </w:tc>
        <w:tc>
          <w:tcPr>
            <w:tcW w:w="1701" w:type="dxa"/>
            <w:shd w:val="clear" w:color="auto" w:fill="D9D9D9" w:themeFill="background1" w:themeFillShade="D9"/>
            <w:vAlign w:val="center"/>
          </w:tcPr>
          <w:p w:rsidR="00DD4E6A" w:rsidRPr="00000C4A" w:rsidRDefault="00DD4E6A" w:rsidP="008D352A">
            <w:pPr>
              <w:spacing w:line="276" w:lineRule="auto"/>
              <w:jc w:val="center"/>
              <w:cnfStyle w:val="000000100000"/>
              <w:rPr>
                <w:rFonts w:ascii="Tahoma" w:eastAsia="Times New Roman" w:hAnsi="Tahoma" w:cs="Tahoma"/>
                <w:color w:val="auto"/>
              </w:rPr>
            </w:pPr>
            <w:r w:rsidRPr="00000C4A">
              <w:rPr>
                <w:rFonts w:ascii="Tahoma" w:eastAsia="Times New Roman" w:hAnsi="Tahoma" w:cs="Tahoma"/>
                <w:color w:val="auto"/>
              </w:rPr>
              <w:t>Estratégico</w:t>
            </w:r>
          </w:p>
        </w:tc>
        <w:tc>
          <w:tcPr>
            <w:tcW w:w="1559" w:type="dxa"/>
            <w:shd w:val="clear" w:color="auto" w:fill="D9D9D9" w:themeFill="background1" w:themeFillShade="D9"/>
            <w:noWrap/>
            <w:vAlign w:val="center"/>
          </w:tcPr>
          <w:p w:rsidR="00DD4E6A" w:rsidRPr="00000C4A" w:rsidRDefault="00DD4E6A" w:rsidP="008D352A">
            <w:pPr>
              <w:spacing w:line="276" w:lineRule="auto"/>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44.24</w:t>
            </w:r>
          </w:p>
        </w:tc>
        <w:tc>
          <w:tcPr>
            <w:tcW w:w="157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N/A</w:t>
            </w:r>
          </w:p>
        </w:tc>
      </w:tr>
      <w:tr w:rsidR="00DD4E6A" w:rsidRPr="00000C4A" w:rsidTr="008D352A">
        <w:trPr>
          <w:trHeight w:val="1"/>
        </w:trPr>
        <w:tc>
          <w:tcPr>
            <w:cnfStyle w:val="001000000000"/>
            <w:tcW w:w="1526" w:type="dxa"/>
            <w:shd w:val="clear" w:color="auto" w:fill="auto"/>
            <w:noWrap/>
            <w:vAlign w:val="center"/>
          </w:tcPr>
          <w:p w:rsidR="00DD4E6A" w:rsidRPr="00000C4A" w:rsidRDefault="00DD4E6A" w:rsidP="008D352A">
            <w:pPr>
              <w:rPr>
                <w:rFonts w:ascii="Tahoma" w:eastAsia="Times New Roman" w:hAnsi="Tahoma" w:cs="Tahoma"/>
                <w:color w:val="auto"/>
              </w:rPr>
            </w:pPr>
          </w:p>
        </w:tc>
        <w:tc>
          <w:tcPr>
            <w:tcW w:w="2268" w:type="dxa"/>
            <w:shd w:val="clear" w:color="auto" w:fill="D9D9D9" w:themeFill="background1" w:themeFillShade="D9"/>
            <w:vAlign w:val="center"/>
          </w:tcPr>
          <w:p w:rsidR="00DD4E6A" w:rsidRPr="00000C4A" w:rsidRDefault="00DD4E6A" w:rsidP="008D352A">
            <w:pPr>
              <w:jc w:val="both"/>
              <w:cnfStyle w:val="000000000000"/>
              <w:rPr>
                <w:rFonts w:ascii="Tahoma" w:eastAsia="Times New Roman" w:hAnsi="Tahoma" w:cs="Tahoma"/>
                <w:b/>
                <w:color w:val="auto"/>
              </w:rPr>
            </w:pPr>
            <w:r w:rsidRPr="00000C4A">
              <w:rPr>
                <w:rFonts w:ascii="Tahoma" w:eastAsia="Times New Roman" w:hAnsi="Tahoma" w:cs="Tahoma"/>
                <w:b/>
                <w:color w:val="auto"/>
              </w:rPr>
              <w:t xml:space="preserve">Propósito 3 </w:t>
            </w:r>
            <w:r w:rsidRPr="00000C4A">
              <w:rPr>
                <w:rFonts w:ascii="Tahoma" w:eastAsia="Times New Roman" w:hAnsi="Tahoma" w:cs="Tahoma"/>
                <w:color w:val="auto"/>
              </w:rPr>
              <w:t>Tasa de variación de usuarios del MEVyT que concluyen nivel inicial, intermedio y/o avanzado.</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p>
        </w:tc>
        <w:tc>
          <w:tcPr>
            <w:tcW w:w="1559"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p>
        </w:tc>
        <w:tc>
          <w:tcPr>
            <w:tcW w:w="1134"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p>
        </w:tc>
        <w:tc>
          <w:tcPr>
            <w:tcW w:w="157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p>
        </w:tc>
      </w:tr>
      <w:tr w:rsidR="00DD4E6A" w:rsidRPr="00000C4A" w:rsidTr="008D352A">
        <w:trPr>
          <w:cnfStyle w:val="000000100000"/>
          <w:trHeight w:val="1"/>
        </w:trPr>
        <w:tc>
          <w:tcPr>
            <w:cnfStyle w:val="001000000000"/>
            <w:tcW w:w="1526" w:type="dxa"/>
            <w:shd w:val="clear" w:color="auto" w:fill="auto"/>
            <w:noWrap/>
            <w:vAlign w:val="center"/>
          </w:tcPr>
          <w:p w:rsidR="00DD4E6A" w:rsidRPr="00000C4A" w:rsidRDefault="00DD4E6A" w:rsidP="008D352A">
            <w:pPr>
              <w:rPr>
                <w:rFonts w:ascii="Tahoma" w:eastAsia="Times New Roman" w:hAnsi="Tahoma" w:cs="Tahoma"/>
                <w:color w:val="auto"/>
              </w:rPr>
            </w:pPr>
          </w:p>
        </w:tc>
        <w:tc>
          <w:tcPr>
            <w:tcW w:w="2268"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b/>
                <w:color w:val="auto"/>
              </w:rPr>
            </w:pPr>
          </w:p>
        </w:tc>
        <w:tc>
          <w:tcPr>
            <w:tcW w:w="170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p>
        </w:tc>
        <w:tc>
          <w:tcPr>
            <w:tcW w:w="1559"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p>
        </w:tc>
        <w:tc>
          <w:tcPr>
            <w:tcW w:w="1134"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p>
        </w:tc>
        <w:tc>
          <w:tcPr>
            <w:tcW w:w="157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p>
        </w:tc>
      </w:tr>
      <w:tr w:rsidR="00DD4E6A" w:rsidRPr="00000C4A" w:rsidTr="008D352A">
        <w:trPr>
          <w:trHeight w:val="1"/>
        </w:trPr>
        <w:tc>
          <w:tcPr>
            <w:cnfStyle w:val="001000000000"/>
            <w:tcW w:w="1526" w:type="dxa"/>
            <w:shd w:val="clear" w:color="auto" w:fill="auto"/>
            <w:noWrap/>
            <w:vAlign w:val="center"/>
          </w:tcPr>
          <w:p w:rsidR="00DD4E6A" w:rsidRPr="00000C4A" w:rsidRDefault="00DD4E6A" w:rsidP="008D352A">
            <w:pPr>
              <w:spacing w:line="276" w:lineRule="auto"/>
              <w:rPr>
                <w:rFonts w:ascii="Tahoma" w:eastAsia="Times New Roman" w:hAnsi="Tahoma" w:cs="Tahoma"/>
                <w:color w:val="auto"/>
              </w:rPr>
            </w:pPr>
            <w:r w:rsidRPr="00000C4A">
              <w:rPr>
                <w:rFonts w:ascii="Tahoma" w:eastAsia="Times New Roman" w:hAnsi="Tahoma" w:cs="Tahoma"/>
                <w:color w:val="auto"/>
              </w:rPr>
              <w:t>Componente 1</w:t>
            </w:r>
          </w:p>
          <w:p w:rsidR="00DD4E6A" w:rsidRPr="00000C4A" w:rsidRDefault="00DD4E6A" w:rsidP="008D352A">
            <w:pPr>
              <w:spacing w:line="276" w:lineRule="auto"/>
              <w:jc w:val="center"/>
              <w:rPr>
                <w:rFonts w:ascii="Tahoma" w:eastAsia="Times New Roman" w:hAnsi="Tahoma" w:cs="Tahoma"/>
                <w:color w:val="auto"/>
              </w:rPr>
            </w:pPr>
          </w:p>
        </w:tc>
        <w:tc>
          <w:tcPr>
            <w:tcW w:w="2268" w:type="dxa"/>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auto"/>
              </w:rPr>
            </w:pPr>
            <w:r w:rsidRPr="00000C4A">
              <w:rPr>
                <w:rFonts w:ascii="Tahoma" w:eastAsia="Times New Roman" w:hAnsi="Tahoma" w:cs="Tahoma"/>
                <w:b/>
                <w:color w:val="auto"/>
              </w:rPr>
              <w:t>Componente 1</w:t>
            </w:r>
            <w:r w:rsidRPr="00000C4A">
              <w:rPr>
                <w:rFonts w:ascii="Tahoma" w:eastAsia="Times New Roman" w:hAnsi="Tahoma" w:cs="Tahoma"/>
                <w:color w:val="auto"/>
              </w:rPr>
              <w:t xml:space="preserve"> Porcentaje de exámenes del PEC Aplicados</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79.77</w:t>
            </w:r>
          </w:p>
        </w:tc>
        <w:tc>
          <w:tcPr>
            <w:tcW w:w="1571" w:type="dxa"/>
            <w:shd w:val="clear" w:color="auto" w:fill="D9D9D9" w:themeFill="background1" w:themeFillShade="D9"/>
            <w:vAlign w:val="center"/>
          </w:tcPr>
          <w:p w:rsidR="00DD4E6A" w:rsidRPr="00000C4A" w:rsidRDefault="00DD4E6A" w:rsidP="008D352A">
            <w:pPr>
              <w:spacing w:line="276" w:lineRule="auto"/>
              <w:cnfStyle w:val="000000000000"/>
              <w:rPr>
                <w:rFonts w:ascii="Tahoma" w:eastAsia="Times New Roman" w:hAnsi="Tahoma" w:cs="Tahoma"/>
                <w:color w:val="auto"/>
              </w:rPr>
            </w:pPr>
            <w:r w:rsidRPr="00000C4A">
              <w:rPr>
                <w:rFonts w:ascii="Tahoma" w:eastAsia="Times New Roman" w:hAnsi="Tahoma" w:cs="Tahoma"/>
                <w:color w:val="auto"/>
              </w:rPr>
              <w:t>85</w:t>
            </w:r>
          </w:p>
        </w:tc>
      </w:tr>
      <w:tr w:rsidR="00DD4E6A" w:rsidRPr="00000C4A" w:rsidTr="008D352A">
        <w:trPr>
          <w:cnfStyle w:val="000000100000"/>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auto"/>
              </w:rPr>
            </w:pPr>
            <w:r w:rsidRPr="00000C4A">
              <w:rPr>
                <w:rFonts w:ascii="Tahoma" w:eastAsia="Times New Roman" w:hAnsi="Tahoma" w:cs="Tahoma"/>
                <w:color w:val="auto"/>
              </w:rPr>
              <w:t>Componente 2</w:t>
            </w:r>
          </w:p>
        </w:tc>
        <w:tc>
          <w:tcPr>
            <w:tcW w:w="2268"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b/>
                <w:color w:val="auto"/>
              </w:rPr>
            </w:pPr>
            <w:r w:rsidRPr="00000C4A">
              <w:rPr>
                <w:rFonts w:ascii="Tahoma" w:eastAsia="Times New Roman" w:hAnsi="Tahoma" w:cs="Tahoma"/>
                <w:b/>
                <w:color w:val="auto"/>
              </w:rPr>
              <w:t xml:space="preserve">Componente 2 </w:t>
            </w:r>
            <w:r w:rsidRPr="00000C4A">
              <w:rPr>
                <w:rFonts w:ascii="Tahoma" w:eastAsia="Times New Roman" w:hAnsi="Tahoma" w:cs="Tahoma"/>
                <w:color w:val="auto"/>
              </w:rPr>
              <w:t>Porcentajes de Usuarios que concluyen niveles vinculados a Plazas Comunitarias de atención educativa y servicios integrales</w:t>
            </w:r>
          </w:p>
        </w:tc>
        <w:tc>
          <w:tcPr>
            <w:tcW w:w="170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 xml:space="preserve">Gestión </w:t>
            </w:r>
          </w:p>
        </w:tc>
        <w:tc>
          <w:tcPr>
            <w:tcW w:w="1559"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36.85</w:t>
            </w:r>
          </w:p>
        </w:tc>
        <w:tc>
          <w:tcPr>
            <w:tcW w:w="157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46.23</w:t>
            </w:r>
          </w:p>
        </w:tc>
      </w:tr>
      <w:tr w:rsidR="00DD4E6A" w:rsidRPr="00000C4A" w:rsidTr="008D352A">
        <w:trPr>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auto"/>
              </w:rPr>
            </w:pPr>
          </w:p>
        </w:tc>
        <w:tc>
          <w:tcPr>
            <w:tcW w:w="2268" w:type="dxa"/>
            <w:shd w:val="clear" w:color="auto" w:fill="D9D9D9" w:themeFill="background1" w:themeFillShade="D9"/>
            <w:vAlign w:val="center"/>
          </w:tcPr>
          <w:p w:rsidR="00DD4E6A" w:rsidRPr="00000C4A" w:rsidRDefault="00DD4E6A" w:rsidP="008D352A">
            <w:pPr>
              <w:jc w:val="both"/>
              <w:cnfStyle w:val="000000000000"/>
              <w:rPr>
                <w:rFonts w:ascii="Tahoma" w:eastAsia="Times New Roman" w:hAnsi="Tahoma" w:cs="Tahoma"/>
                <w:b/>
                <w:color w:val="auto"/>
              </w:rPr>
            </w:pPr>
            <w:r w:rsidRPr="00000C4A">
              <w:rPr>
                <w:rFonts w:ascii="Tahoma" w:eastAsia="Times New Roman" w:hAnsi="Tahoma" w:cs="Tahoma"/>
                <w:b/>
                <w:color w:val="auto"/>
              </w:rPr>
              <w:t xml:space="preserve">Componente 2 </w:t>
            </w:r>
            <w:r w:rsidRPr="00000C4A">
              <w:rPr>
                <w:rFonts w:ascii="Tahoma" w:eastAsia="Times New Roman" w:hAnsi="Tahoma" w:cs="Tahoma"/>
                <w:color w:val="auto"/>
              </w:rPr>
              <w:t>Porcentajes de usuarios que concluyen niveles vinculados a Puntos de Encuentro</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 xml:space="preserve">Gestión </w:t>
            </w:r>
          </w:p>
        </w:tc>
        <w:tc>
          <w:tcPr>
            <w:tcW w:w="1559"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3.01</w:t>
            </w:r>
          </w:p>
        </w:tc>
        <w:tc>
          <w:tcPr>
            <w:tcW w:w="157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9.32</w:t>
            </w:r>
          </w:p>
        </w:tc>
      </w:tr>
      <w:tr w:rsidR="00DD4E6A" w:rsidRPr="00000C4A" w:rsidTr="008D352A">
        <w:trPr>
          <w:cnfStyle w:val="000000100000"/>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auto"/>
              </w:rPr>
            </w:pPr>
          </w:p>
        </w:tc>
        <w:tc>
          <w:tcPr>
            <w:tcW w:w="2268"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b/>
                <w:color w:val="auto"/>
              </w:rPr>
            </w:pPr>
            <w:r w:rsidRPr="00000C4A">
              <w:rPr>
                <w:rFonts w:ascii="Tahoma" w:eastAsia="Times New Roman" w:hAnsi="Tahoma" w:cs="Tahoma"/>
                <w:b/>
                <w:color w:val="auto"/>
              </w:rPr>
              <w:t xml:space="preserve">Componente 2 </w:t>
            </w:r>
            <w:r w:rsidRPr="00000C4A">
              <w:rPr>
                <w:rFonts w:ascii="Tahoma" w:eastAsia="Times New Roman" w:hAnsi="Tahoma" w:cs="Tahoma"/>
                <w:color w:val="auto"/>
              </w:rPr>
              <w:t xml:space="preserve">Porcentajes de usuarios que </w:t>
            </w:r>
            <w:r w:rsidRPr="00000C4A">
              <w:rPr>
                <w:rFonts w:ascii="Tahoma" w:eastAsia="Times New Roman" w:hAnsi="Tahoma" w:cs="Tahoma"/>
                <w:color w:val="auto"/>
              </w:rPr>
              <w:lastRenderedPageBreak/>
              <w:t>concluyen niveles vinculados a Círculos de Estudio</w:t>
            </w:r>
          </w:p>
        </w:tc>
        <w:tc>
          <w:tcPr>
            <w:tcW w:w="170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lastRenderedPageBreak/>
              <w:t xml:space="preserve">Gestión </w:t>
            </w:r>
          </w:p>
        </w:tc>
        <w:tc>
          <w:tcPr>
            <w:tcW w:w="1559"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10.55</w:t>
            </w:r>
          </w:p>
        </w:tc>
        <w:tc>
          <w:tcPr>
            <w:tcW w:w="157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36.19</w:t>
            </w:r>
          </w:p>
        </w:tc>
      </w:tr>
      <w:tr w:rsidR="00DD4E6A" w:rsidRPr="00000C4A" w:rsidTr="008D352A">
        <w:trPr>
          <w:trHeight w:val="1"/>
        </w:trPr>
        <w:tc>
          <w:tcPr>
            <w:cnfStyle w:val="001000000000"/>
            <w:tcW w:w="1526" w:type="dxa"/>
            <w:shd w:val="clear" w:color="auto" w:fill="auto"/>
            <w:noWrap/>
            <w:vAlign w:val="center"/>
          </w:tcPr>
          <w:p w:rsidR="00DD4E6A" w:rsidRPr="00000C4A" w:rsidRDefault="00DD4E6A" w:rsidP="008D352A">
            <w:pPr>
              <w:rPr>
                <w:rFonts w:ascii="Tahoma" w:eastAsia="Times New Roman" w:hAnsi="Tahoma" w:cs="Tahoma"/>
                <w:color w:val="auto"/>
              </w:rPr>
            </w:pPr>
            <w:r w:rsidRPr="00000C4A">
              <w:rPr>
                <w:rFonts w:ascii="Tahoma" w:eastAsia="Times New Roman" w:hAnsi="Tahoma" w:cs="Tahoma"/>
                <w:color w:val="auto"/>
              </w:rPr>
              <w:lastRenderedPageBreak/>
              <w:t>Componente 3</w:t>
            </w:r>
          </w:p>
          <w:p w:rsidR="00DD4E6A" w:rsidRPr="00000C4A" w:rsidRDefault="00DD4E6A" w:rsidP="008D352A">
            <w:pPr>
              <w:rPr>
                <w:rFonts w:ascii="Tahoma" w:eastAsia="Times New Roman" w:hAnsi="Tahoma" w:cs="Tahoma"/>
                <w:color w:val="auto"/>
              </w:rPr>
            </w:pPr>
          </w:p>
          <w:p w:rsidR="00DD4E6A" w:rsidRPr="00000C4A" w:rsidRDefault="00DD4E6A" w:rsidP="008D352A">
            <w:pPr>
              <w:jc w:val="center"/>
              <w:rPr>
                <w:rFonts w:ascii="Tahoma" w:eastAsia="Times New Roman" w:hAnsi="Tahoma" w:cs="Tahoma"/>
                <w:color w:val="auto"/>
              </w:rPr>
            </w:pPr>
          </w:p>
        </w:tc>
        <w:tc>
          <w:tcPr>
            <w:tcW w:w="2268" w:type="dxa"/>
            <w:shd w:val="clear" w:color="auto" w:fill="auto"/>
            <w:vAlign w:val="center"/>
          </w:tcPr>
          <w:p w:rsidR="00DD4E6A" w:rsidRPr="00000C4A" w:rsidRDefault="00DD4E6A" w:rsidP="008D352A">
            <w:pPr>
              <w:jc w:val="both"/>
              <w:cnfStyle w:val="000000000000"/>
              <w:rPr>
                <w:rFonts w:ascii="Tahoma" w:eastAsia="Times New Roman" w:hAnsi="Tahoma" w:cs="Tahoma"/>
                <w:b/>
                <w:color w:val="auto"/>
              </w:rPr>
            </w:pPr>
            <w:r w:rsidRPr="00000C4A">
              <w:rPr>
                <w:rFonts w:ascii="Tahoma" w:eastAsia="Times New Roman" w:hAnsi="Tahoma" w:cs="Tahoma"/>
                <w:b/>
                <w:color w:val="auto"/>
              </w:rPr>
              <w:t>Componente 3</w:t>
            </w:r>
          </w:p>
          <w:p w:rsidR="00DD4E6A" w:rsidRPr="00000C4A" w:rsidRDefault="00DD4E6A" w:rsidP="008D352A">
            <w:pPr>
              <w:jc w:val="both"/>
              <w:cnfStyle w:val="000000000000"/>
              <w:rPr>
                <w:rFonts w:ascii="Tahoma" w:eastAsia="Times New Roman" w:hAnsi="Tahoma" w:cs="Tahoma"/>
                <w:color w:val="auto"/>
              </w:rPr>
            </w:pPr>
            <w:r w:rsidRPr="00000C4A">
              <w:rPr>
                <w:rFonts w:ascii="Tahoma" w:eastAsia="Times New Roman" w:hAnsi="Tahoma" w:cs="Tahoma"/>
                <w:color w:val="auto"/>
              </w:rPr>
              <w:t>Porcentaje de exámenes acreditados del Modelo Educativo para la Vida y el Trabajo</w:t>
            </w:r>
          </w:p>
        </w:tc>
        <w:tc>
          <w:tcPr>
            <w:tcW w:w="1701" w:type="dxa"/>
            <w:shd w:val="clear" w:color="auto" w:fill="auto"/>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auto"/>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auto"/>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61.88</w:t>
            </w:r>
          </w:p>
        </w:tc>
        <w:tc>
          <w:tcPr>
            <w:tcW w:w="1571" w:type="dxa"/>
            <w:shd w:val="clear" w:color="auto" w:fill="auto"/>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67.35</w:t>
            </w:r>
          </w:p>
        </w:tc>
      </w:tr>
      <w:tr w:rsidR="00DD4E6A" w:rsidRPr="00000C4A" w:rsidTr="008D352A">
        <w:trPr>
          <w:cnfStyle w:val="000000100000"/>
          <w:trHeight w:val="1"/>
        </w:trPr>
        <w:tc>
          <w:tcPr>
            <w:cnfStyle w:val="001000000000"/>
            <w:tcW w:w="1526" w:type="dxa"/>
            <w:shd w:val="clear" w:color="auto" w:fill="D9D9D9" w:themeFill="background1" w:themeFillShade="D9"/>
            <w:noWrap/>
            <w:vAlign w:val="center"/>
          </w:tcPr>
          <w:p w:rsidR="00DD4E6A" w:rsidRPr="00000C4A" w:rsidRDefault="00DD4E6A" w:rsidP="008D352A">
            <w:pPr>
              <w:jc w:val="center"/>
              <w:rPr>
                <w:rFonts w:ascii="Tahoma" w:eastAsia="Times New Roman" w:hAnsi="Tahoma" w:cs="Tahoma"/>
                <w:color w:val="auto"/>
              </w:rPr>
            </w:pPr>
            <w:r w:rsidRPr="00000C4A">
              <w:rPr>
                <w:rFonts w:ascii="Tahoma" w:eastAsia="Times New Roman" w:hAnsi="Tahoma" w:cs="Tahoma"/>
                <w:color w:val="auto"/>
              </w:rPr>
              <w:t>Actividad 1</w:t>
            </w:r>
          </w:p>
        </w:tc>
        <w:tc>
          <w:tcPr>
            <w:tcW w:w="2268"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color w:val="auto"/>
              </w:rPr>
            </w:pPr>
            <w:r w:rsidRPr="00000C4A">
              <w:rPr>
                <w:rFonts w:ascii="Tahoma" w:eastAsia="Times New Roman" w:hAnsi="Tahoma" w:cs="Tahoma"/>
                <w:color w:val="auto"/>
              </w:rPr>
              <w:t>Tasa de variación para la aplicación del examen del Programa de Certificación (PEC)</w:t>
            </w:r>
          </w:p>
        </w:tc>
        <w:tc>
          <w:tcPr>
            <w:tcW w:w="170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 xml:space="preserve">Gestión </w:t>
            </w:r>
          </w:p>
        </w:tc>
        <w:tc>
          <w:tcPr>
            <w:tcW w:w="1559"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0</w:t>
            </w:r>
          </w:p>
        </w:tc>
        <w:tc>
          <w:tcPr>
            <w:tcW w:w="157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N/A</w:t>
            </w:r>
          </w:p>
        </w:tc>
      </w:tr>
      <w:tr w:rsidR="00DD4E6A" w:rsidRPr="00000C4A" w:rsidTr="008D352A">
        <w:trPr>
          <w:trHeight w:val="1"/>
        </w:trPr>
        <w:tc>
          <w:tcPr>
            <w:cnfStyle w:val="001000000000"/>
            <w:tcW w:w="1526" w:type="dxa"/>
            <w:shd w:val="clear" w:color="auto" w:fill="auto"/>
            <w:noWrap/>
            <w:vAlign w:val="center"/>
            <w:hideMark/>
          </w:tcPr>
          <w:p w:rsidR="00DD4E6A" w:rsidRPr="00000C4A" w:rsidRDefault="00DD4E6A" w:rsidP="008D352A">
            <w:pPr>
              <w:spacing w:line="276" w:lineRule="auto"/>
              <w:rPr>
                <w:rFonts w:ascii="Tahoma" w:eastAsia="Times New Roman" w:hAnsi="Tahoma" w:cs="Tahoma"/>
                <w:color w:val="auto"/>
              </w:rPr>
            </w:pPr>
            <w:r w:rsidRPr="00000C4A">
              <w:rPr>
                <w:rFonts w:ascii="Tahoma" w:eastAsia="Times New Roman" w:hAnsi="Tahoma" w:cs="Tahoma"/>
                <w:color w:val="auto"/>
              </w:rPr>
              <w:t>Actividad</w:t>
            </w:r>
          </w:p>
          <w:p w:rsidR="00DD4E6A" w:rsidRPr="00000C4A" w:rsidRDefault="00DD4E6A" w:rsidP="008D352A">
            <w:pPr>
              <w:spacing w:line="276" w:lineRule="auto"/>
              <w:jc w:val="center"/>
              <w:rPr>
                <w:rFonts w:ascii="Tahoma" w:eastAsia="Times New Roman" w:hAnsi="Tahoma" w:cs="Tahoma"/>
                <w:color w:val="auto"/>
              </w:rPr>
            </w:pPr>
            <w:r w:rsidRPr="00000C4A">
              <w:rPr>
                <w:rFonts w:ascii="Tahoma" w:eastAsia="Times New Roman" w:hAnsi="Tahoma" w:cs="Tahoma"/>
                <w:color w:val="auto"/>
              </w:rPr>
              <w:t>1</w:t>
            </w:r>
          </w:p>
        </w:tc>
        <w:tc>
          <w:tcPr>
            <w:tcW w:w="2268" w:type="dxa"/>
            <w:shd w:val="clear" w:color="auto" w:fill="auto"/>
            <w:vAlign w:val="center"/>
          </w:tcPr>
          <w:p w:rsidR="00DD4E6A" w:rsidRPr="00000C4A" w:rsidRDefault="00DD4E6A" w:rsidP="008D352A">
            <w:pPr>
              <w:spacing w:line="276" w:lineRule="auto"/>
              <w:jc w:val="both"/>
              <w:cnfStyle w:val="000000000000"/>
              <w:rPr>
                <w:rFonts w:ascii="Tahoma" w:eastAsia="Times New Roman" w:hAnsi="Tahoma" w:cs="Tahoma"/>
                <w:color w:val="auto"/>
              </w:rPr>
            </w:pPr>
            <w:r w:rsidRPr="00000C4A">
              <w:rPr>
                <w:rFonts w:ascii="Tahoma" w:eastAsia="Times New Roman" w:hAnsi="Tahoma" w:cs="Tahoma"/>
                <w:color w:val="auto"/>
              </w:rPr>
              <w:t>Porcentaje de Registros en el Programa Especial de Certificación PEC vinculados a alguna alianza</w:t>
            </w:r>
          </w:p>
        </w:tc>
        <w:tc>
          <w:tcPr>
            <w:tcW w:w="1701" w:type="dxa"/>
            <w:shd w:val="clear" w:color="auto" w:fill="auto"/>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auto"/>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auto"/>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58</w:t>
            </w:r>
          </w:p>
        </w:tc>
        <w:tc>
          <w:tcPr>
            <w:tcW w:w="1571" w:type="dxa"/>
            <w:shd w:val="clear" w:color="auto" w:fill="auto"/>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12.41</w:t>
            </w:r>
          </w:p>
        </w:tc>
      </w:tr>
      <w:tr w:rsidR="00DD4E6A" w:rsidRPr="00000C4A" w:rsidTr="008D352A">
        <w:trPr>
          <w:cnfStyle w:val="000000100000"/>
          <w:trHeight w:val="1"/>
        </w:trPr>
        <w:tc>
          <w:tcPr>
            <w:cnfStyle w:val="001000000000"/>
            <w:tcW w:w="1526" w:type="dxa"/>
            <w:shd w:val="clear" w:color="auto" w:fill="auto"/>
            <w:noWrap/>
            <w:vAlign w:val="center"/>
            <w:hideMark/>
          </w:tcPr>
          <w:p w:rsidR="00DD4E6A" w:rsidRPr="00000C4A" w:rsidRDefault="00DD4E6A" w:rsidP="008D352A">
            <w:pPr>
              <w:spacing w:line="276" w:lineRule="auto"/>
              <w:rPr>
                <w:rFonts w:ascii="Tahoma" w:eastAsia="Times New Roman" w:hAnsi="Tahoma" w:cs="Tahoma"/>
                <w:color w:val="auto"/>
              </w:rPr>
            </w:pPr>
            <w:r w:rsidRPr="00000C4A">
              <w:rPr>
                <w:rFonts w:ascii="Tahoma" w:eastAsia="Times New Roman" w:hAnsi="Tahoma" w:cs="Tahoma"/>
                <w:color w:val="auto"/>
              </w:rPr>
              <w:t>Actividad</w:t>
            </w:r>
          </w:p>
          <w:p w:rsidR="00DD4E6A" w:rsidRPr="00000C4A" w:rsidRDefault="00DD4E6A" w:rsidP="008D352A">
            <w:pPr>
              <w:spacing w:line="276" w:lineRule="auto"/>
              <w:jc w:val="center"/>
              <w:rPr>
                <w:rFonts w:ascii="Tahoma" w:eastAsia="Times New Roman" w:hAnsi="Tahoma" w:cs="Tahoma"/>
                <w:color w:val="auto"/>
              </w:rPr>
            </w:pPr>
            <w:r w:rsidRPr="00000C4A">
              <w:rPr>
                <w:rFonts w:ascii="Tahoma" w:eastAsia="Times New Roman" w:hAnsi="Tahoma" w:cs="Tahoma"/>
                <w:color w:val="auto"/>
              </w:rPr>
              <w:t>2</w:t>
            </w:r>
          </w:p>
        </w:tc>
        <w:tc>
          <w:tcPr>
            <w:tcW w:w="2268" w:type="dxa"/>
            <w:shd w:val="clear" w:color="auto" w:fill="auto"/>
            <w:vAlign w:val="center"/>
          </w:tcPr>
          <w:p w:rsidR="00DD4E6A" w:rsidRPr="00000C4A" w:rsidRDefault="00DD4E6A" w:rsidP="008D352A">
            <w:pPr>
              <w:spacing w:line="276" w:lineRule="auto"/>
              <w:jc w:val="both"/>
              <w:cnfStyle w:val="000000100000"/>
              <w:rPr>
                <w:rFonts w:ascii="Tahoma" w:eastAsia="Times New Roman" w:hAnsi="Tahoma" w:cs="Tahoma"/>
                <w:color w:val="auto"/>
              </w:rPr>
            </w:pPr>
            <w:r w:rsidRPr="00000C4A">
              <w:rPr>
                <w:rFonts w:ascii="Tahoma" w:eastAsia="Times New Roman" w:hAnsi="Tahoma" w:cs="Tahoma"/>
                <w:color w:val="auto"/>
              </w:rPr>
              <w:t>Porcentaje de certificados emitidos a solicitud</w:t>
            </w:r>
          </w:p>
        </w:tc>
        <w:tc>
          <w:tcPr>
            <w:tcW w:w="1701" w:type="dxa"/>
            <w:shd w:val="clear" w:color="auto" w:fill="auto"/>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auto"/>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auto"/>
            <w:noWrap/>
            <w:vAlign w:val="center"/>
          </w:tcPr>
          <w:p w:rsidR="00DD4E6A" w:rsidRPr="00000C4A" w:rsidRDefault="00DD4E6A" w:rsidP="008D352A">
            <w:pPr>
              <w:spacing w:line="276" w:lineRule="auto"/>
              <w:jc w:val="center"/>
              <w:cnfStyle w:val="000000100000"/>
              <w:rPr>
                <w:rFonts w:ascii="Tahoma" w:eastAsia="Times New Roman" w:hAnsi="Tahoma" w:cs="Tahoma"/>
                <w:color w:val="auto"/>
              </w:rPr>
            </w:pPr>
            <w:r w:rsidRPr="00000C4A">
              <w:rPr>
                <w:rFonts w:ascii="Tahoma" w:eastAsia="Times New Roman" w:hAnsi="Tahoma" w:cs="Tahoma"/>
                <w:color w:val="auto"/>
              </w:rPr>
              <w:t>93.98</w:t>
            </w:r>
          </w:p>
        </w:tc>
        <w:tc>
          <w:tcPr>
            <w:tcW w:w="1571" w:type="dxa"/>
            <w:shd w:val="clear" w:color="auto" w:fill="auto"/>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90.18</w:t>
            </w:r>
          </w:p>
        </w:tc>
      </w:tr>
      <w:tr w:rsidR="00DD4E6A" w:rsidRPr="00000C4A" w:rsidTr="008D352A">
        <w:trPr>
          <w:trHeight w:val="1"/>
        </w:trPr>
        <w:tc>
          <w:tcPr>
            <w:cnfStyle w:val="001000000000"/>
            <w:tcW w:w="1526" w:type="dxa"/>
            <w:shd w:val="clear" w:color="auto" w:fill="D9D9D9" w:themeFill="background1" w:themeFillShade="D9"/>
            <w:noWrap/>
            <w:vAlign w:val="center"/>
            <w:hideMark/>
          </w:tcPr>
          <w:p w:rsidR="00DD4E6A" w:rsidRPr="00000C4A" w:rsidRDefault="00DD4E6A" w:rsidP="008D352A">
            <w:pPr>
              <w:spacing w:line="276" w:lineRule="auto"/>
              <w:rPr>
                <w:rFonts w:ascii="Tahoma" w:eastAsia="Times New Roman" w:hAnsi="Tahoma" w:cs="Tahoma"/>
                <w:color w:val="auto"/>
              </w:rPr>
            </w:pPr>
            <w:r w:rsidRPr="00000C4A">
              <w:rPr>
                <w:rFonts w:ascii="Tahoma" w:eastAsia="Times New Roman" w:hAnsi="Tahoma" w:cs="Tahoma"/>
                <w:color w:val="auto"/>
              </w:rPr>
              <w:t>Actividad</w:t>
            </w:r>
          </w:p>
          <w:p w:rsidR="00DD4E6A" w:rsidRPr="00000C4A" w:rsidRDefault="00DD4E6A" w:rsidP="008D352A">
            <w:pPr>
              <w:spacing w:line="276" w:lineRule="auto"/>
              <w:jc w:val="center"/>
              <w:rPr>
                <w:rFonts w:ascii="Tahoma" w:eastAsia="Times New Roman" w:hAnsi="Tahoma" w:cs="Tahoma"/>
                <w:color w:val="auto"/>
              </w:rPr>
            </w:pPr>
            <w:r w:rsidRPr="00000C4A">
              <w:rPr>
                <w:rFonts w:ascii="Tahoma" w:eastAsia="Times New Roman" w:hAnsi="Tahoma" w:cs="Tahoma"/>
                <w:color w:val="auto"/>
              </w:rPr>
              <w:t>3</w:t>
            </w:r>
          </w:p>
        </w:tc>
        <w:tc>
          <w:tcPr>
            <w:tcW w:w="2268" w:type="dxa"/>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auto"/>
              </w:rPr>
            </w:pPr>
            <w:r w:rsidRPr="00000C4A">
              <w:rPr>
                <w:rFonts w:ascii="Tahoma" w:eastAsia="Times New Roman" w:hAnsi="Tahoma" w:cs="Tahoma"/>
                <w:color w:val="auto"/>
              </w:rPr>
              <w:t>Porcentaje de exámenes en línea aplicados del MEVyT</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75.02</w:t>
            </w:r>
          </w:p>
        </w:tc>
        <w:tc>
          <w:tcPr>
            <w:tcW w:w="1571" w:type="dxa"/>
            <w:shd w:val="clear" w:color="auto" w:fill="D9D9D9" w:themeFill="background1" w:themeFillShade="D9"/>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50.59</w:t>
            </w:r>
          </w:p>
        </w:tc>
      </w:tr>
      <w:tr w:rsidR="00DD4E6A" w:rsidRPr="00000C4A" w:rsidTr="008D352A">
        <w:trPr>
          <w:cnfStyle w:val="000000100000"/>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auto"/>
              </w:rPr>
            </w:pPr>
            <w:r w:rsidRPr="00000C4A">
              <w:rPr>
                <w:rFonts w:ascii="Tahoma" w:eastAsia="Times New Roman" w:hAnsi="Tahoma" w:cs="Tahoma"/>
                <w:color w:val="auto"/>
              </w:rPr>
              <w:t xml:space="preserve">Actividad </w:t>
            </w:r>
          </w:p>
          <w:p w:rsidR="00DD4E6A" w:rsidRPr="00000C4A" w:rsidRDefault="00DD4E6A" w:rsidP="008D352A">
            <w:pPr>
              <w:jc w:val="center"/>
              <w:rPr>
                <w:rFonts w:ascii="Tahoma" w:eastAsia="Times New Roman" w:hAnsi="Tahoma" w:cs="Tahoma"/>
                <w:color w:val="auto"/>
              </w:rPr>
            </w:pPr>
            <w:r w:rsidRPr="00000C4A">
              <w:rPr>
                <w:rFonts w:ascii="Tahoma" w:eastAsia="Times New Roman" w:hAnsi="Tahoma" w:cs="Tahoma"/>
                <w:color w:val="auto"/>
              </w:rPr>
              <w:t>3</w:t>
            </w:r>
          </w:p>
        </w:tc>
        <w:tc>
          <w:tcPr>
            <w:tcW w:w="2268"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color w:val="auto"/>
              </w:rPr>
            </w:pPr>
            <w:r w:rsidRPr="00000C4A">
              <w:rPr>
                <w:rFonts w:ascii="Tahoma" w:eastAsia="Times New Roman" w:hAnsi="Tahoma" w:cs="Tahoma"/>
                <w:color w:val="auto"/>
              </w:rPr>
              <w:t>Porcentaje de exámenes impresos aplicados del MEVyt</w:t>
            </w:r>
          </w:p>
        </w:tc>
        <w:tc>
          <w:tcPr>
            <w:tcW w:w="170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24.97</w:t>
            </w:r>
          </w:p>
        </w:tc>
        <w:tc>
          <w:tcPr>
            <w:tcW w:w="157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50.59</w:t>
            </w:r>
          </w:p>
        </w:tc>
      </w:tr>
      <w:tr w:rsidR="00DD4E6A" w:rsidRPr="00000C4A" w:rsidTr="008D352A">
        <w:trPr>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auto"/>
              </w:rPr>
            </w:pPr>
            <w:r w:rsidRPr="00000C4A">
              <w:rPr>
                <w:rFonts w:ascii="Tahoma" w:eastAsia="Times New Roman" w:hAnsi="Tahoma" w:cs="Tahoma"/>
                <w:color w:val="auto"/>
              </w:rPr>
              <w:t xml:space="preserve">Actividad </w:t>
            </w:r>
          </w:p>
          <w:p w:rsidR="00DD4E6A" w:rsidRPr="00000C4A" w:rsidRDefault="00DD4E6A" w:rsidP="008D352A">
            <w:pPr>
              <w:jc w:val="center"/>
              <w:rPr>
                <w:rFonts w:ascii="Tahoma" w:eastAsia="Times New Roman" w:hAnsi="Tahoma" w:cs="Tahoma"/>
                <w:color w:val="auto"/>
              </w:rPr>
            </w:pPr>
            <w:r w:rsidRPr="00000C4A">
              <w:rPr>
                <w:rFonts w:ascii="Tahoma" w:eastAsia="Times New Roman" w:hAnsi="Tahoma" w:cs="Tahoma"/>
                <w:color w:val="auto"/>
              </w:rPr>
              <w:t>4</w:t>
            </w:r>
          </w:p>
        </w:tc>
        <w:tc>
          <w:tcPr>
            <w:tcW w:w="2268" w:type="dxa"/>
            <w:shd w:val="clear" w:color="auto" w:fill="D9D9D9" w:themeFill="background1" w:themeFillShade="D9"/>
            <w:vAlign w:val="center"/>
          </w:tcPr>
          <w:p w:rsidR="00DD4E6A" w:rsidRPr="00000C4A" w:rsidRDefault="00DD4E6A" w:rsidP="008D352A">
            <w:pPr>
              <w:jc w:val="both"/>
              <w:cnfStyle w:val="000000000000"/>
              <w:rPr>
                <w:rFonts w:ascii="Tahoma" w:eastAsia="Times New Roman" w:hAnsi="Tahoma" w:cs="Tahoma"/>
                <w:color w:val="auto"/>
              </w:rPr>
            </w:pPr>
            <w:r w:rsidRPr="00000C4A">
              <w:rPr>
                <w:rFonts w:ascii="Tahoma" w:eastAsia="Times New Roman" w:hAnsi="Tahoma" w:cs="Tahoma"/>
                <w:color w:val="auto"/>
              </w:rPr>
              <w:t xml:space="preserve">Razón de módulos entregados y vinculados a los usuarios </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80</w:t>
            </w:r>
          </w:p>
        </w:tc>
        <w:tc>
          <w:tcPr>
            <w:tcW w:w="157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70.58</w:t>
            </w:r>
          </w:p>
        </w:tc>
      </w:tr>
      <w:tr w:rsidR="00DD4E6A" w:rsidRPr="00000C4A" w:rsidTr="008D352A">
        <w:trPr>
          <w:cnfStyle w:val="000000100000"/>
          <w:trHeight w:val="1190"/>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auto"/>
              </w:rPr>
            </w:pPr>
            <w:r w:rsidRPr="00000C4A">
              <w:rPr>
                <w:rFonts w:ascii="Tahoma" w:eastAsia="Times New Roman" w:hAnsi="Tahoma" w:cs="Tahoma"/>
                <w:color w:val="auto"/>
              </w:rPr>
              <w:t xml:space="preserve">Actividad </w:t>
            </w:r>
          </w:p>
          <w:p w:rsidR="00DD4E6A" w:rsidRPr="00000C4A" w:rsidRDefault="00DD4E6A" w:rsidP="008D352A">
            <w:pPr>
              <w:jc w:val="center"/>
              <w:rPr>
                <w:rFonts w:ascii="Tahoma" w:eastAsia="Times New Roman" w:hAnsi="Tahoma" w:cs="Tahoma"/>
                <w:color w:val="auto"/>
              </w:rPr>
            </w:pPr>
            <w:r w:rsidRPr="00000C4A">
              <w:rPr>
                <w:rFonts w:ascii="Tahoma" w:eastAsia="Times New Roman" w:hAnsi="Tahoma" w:cs="Tahoma"/>
                <w:color w:val="auto"/>
              </w:rPr>
              <w:t>4</w:t>
            </w:r>
          </w:p>
        </w:tc>
        <w:tc>
          <w:tcPr>
            <w:tcW w:w="2268"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color w:val="auto"/>
              </w:rPr>
            </w:pPr>
            <w:r w:rsidRPr="00000C4A">
              <w:rPr>
                <w:rFonts w:ascii="Tahoma" w:eastAsia="Times New Roman" w:hAnsi="Tahoma" w:cs="Tahoma"/>
                <w:color w:val="auto"/>
              </w:rPr>
              <w:t xml:space="preserve">Porcentaje de módulos en línea y digitales vinculados </w:t>
            </w:r>
          </w:p>
        </w:tc>
        <w:tc>
          <w:tcPr>
            <w:tcW w:w="170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0.75</w:t>
            </w:r>
          </w:p>
        </w:tc>
        <w:tc>
          <w:tcPr>
            <w:tcW w:w="157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4.45</w:t>
            </w:r>
          </w:p>
        </w:tc>
      </w:tr>
      <w:tr w:rsidR="00DD4E6A" w:rsidRPr="00000C4A" w:rsidTr="008D352A">
        <w:trPr>
          <w:trHeight w:val="1"/>
        </w:trPr>
        <w:tc>
          <w:tcPr>
            <w:cnfStyle w:val="001000000000"/>
            <w:tcW w:w="1526" w:type="dxa"/>
            <w:shd w:val="clear" w:color="auto" w:fill="auto"/>
            <w:noWrap/>
            <w:vAlign w:val="center"/>
          </w:tcPr>
          <w:p w:rsidR="00DD4E6A" w:rsidRPr="00000C4A" w:rsidRDefault="00DD4E6A" w:rsidP="008D352A">
            <w:pPr>
              <w:rPr>
                <w:rFonts w:ascii="Tahoma" w:eastAsia="Times New Roman" w:hAnsi="Tahoma" w:cs="Tahoma"/>
                <w:color w:val="auto"/>
              </w:rPr>
            </w:pPr>
            <w:r w:rsidRPr="00000C4A">
              <w:rPr>
                <w:rFonts w:ascii="Tahoma" w:eastAsia="Times New Roman" w:hAnsi="Tahoma" w:cs="Tahoma"/>
                <w:color w:val="auto"/>
              </w:rPr>
              <w:t xml:space="preserve">Actividad </w:t>
            </w:r>
          </w:p>
          <w:p w:rsidR="00DD4E6A" w:rsidRPr="00000C4A" w:rsidRDefault="00DD4E6A" w:rsidP="008D352A">
            <w:pPr>
              <w:jc w:val="center"/>
              <w:rPr>
                <w:rFonts w:ascii="Tahoma" w:eastAsia="Times New Roman" w:hAnsi="Tahoma" w:cs="Tahoma"/>
                <w:color w:val="auto"/>
              </w:rPr>
            </w:pPr>
            <w:r w:rsidRPr="00000C4A">
              <w:rPr>
                <w:rFonts w:ascii="Tahoma" w:eastAsia="Times New Roman" w:hAnsi="Tahoma" w:cs="Tahoma"/>
                <w:color w:val="auto"/>
              </w:rPr>
              <w:t>5</w:t>
            </w:r>
          </w:p>
        </w:tc>
        <w:tc>
          <w:tcPr>
            <w:tcW w:w="2268" w:type="dxa"/>
            <w:shd w:val="clear" w:color="auto" w:fill="auto"/>
            <w:vAlign w:val="center"/>
          </w:tcPr>
          <w:p w:rsidR="00DD4E6A" w:rsidRPr="00000C4A" w:rsidRDefault="00DD4E6A" w:rsidP="008D352A">
            <w:pPr>
              <w:jc w:val="both"/>
              <w:cnfStyle w:val="000000000000"/>
              <w:rPr>
                <w:rFonts w:ascii="Tahoma" w:eastAsia="Times New Roman" w:hAnsi="Tahoma" w:cs="Tahoma"/>
                <w:color w:val="auto"/>
              </w:rPr>
            </w:pPr>
            <w:r w:rsidRPr="00000C4A">
              <w:rPr>
                <w:rFonts w:ascii="Tahoma" w:eastAsia="Times New Roman" w:hAnsi="Tahoma" w:cs="Tahoma"/>
                <w:color w:val="auto"/>
              </w:rPr>
              <w:t>Tasa de variación de inscripción en el Modelo de Educación para la Vida y el Trabajo (MEVyT)</w:t>
            </w:r>
          </w:p>
        </w:tc>
        <w:tc>
          <w:tcPr>
            <w:tcW w:w="1701" w:type="dxa"/>
            <w:shd w:val="clear" w:color="auto" w:fill="auto"/>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auto"/>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auto"/>
            <w:noWrap/>
            <w:vAlign w:val="center"/>
          </w:tcPr>
          <w:p w:rsidR="00DD4E6A" w:rsidRPr="00000C4A" w:rsidRDefault="00DD4E6A" w:rsidP="008D352A">
            <w:pPr>
              <w:jc w:val="center"/>
              <w:cnfStyle w:val="000000000000"/>
              <w:rPr>
                <w:rFonts w:ascii="Tahoma" w:eastAsia="Times New Roman" w:hAnsi="Tahoma" w:cs="Tahoma"/>
                <w:color w:val="auto"/>
              </w:rPr>
            </w:pPr>
          </w:p>
        </w:tc>
        <w:tc>
          <w:tcPr>
            <w:tcW w:w="1571" w:type="dxa"/>
            <w:shd w:val="clear" w:color="auto" w:fill="auto"/>
            <w:vAlign w:val="center"/>
          </w:tcPr>
          <w:p w:rsidR="00DD4E6A" w:rsidRPr="00000C4A" w:rsidRDefault="00DD4E6A" w:rsidP="008D352A">
            <w:pPr>
              <w:jc w:val="center"/>
              <w:cnfStyle w:val="000000000000"/>
              <w:rPr>
                <w:rFonts w:ascii="Tahoma" w:eastAsia="Times New Roman" w:hAnsi="Tahoma" w:cs="Tahoma"/>
                <w:color w:val="auto"/>
              </w:rPr>
            </w:pPr>
          </w:p>
        </w:tc>
      </w:tr>
      <w:tr w:rsidR="00DD4E6A" w:rsidRPr="00000C4A" w:rsidTr="008D352A">
        <w:trPr>
          <w:cnfStyle w:val="000000100000"/>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auto"/>
              </w:rPr>
            </w:pPr>
            <w:r w:rsidRPr="00000C4A">
              <w:rPr>
                <w:rFonts w:ascii="Tahoma" w:eastAsia="Times New Roman" w:hAnsi="Tahoma" w:cs="Tahoma"/>
                <w:color w:val="auto"/>
              </w:rPr>
              <w:lastRenderedPageBreak/>
              <w:t xml:space="preserve">Actividad </w:t>
            </w:r>
          </w:p>
          <w:p w:rsidR="00DD4E6A" w:rsidRPr="00000C4A" w:rsidRDefault="00DD4E6A" w:rsidP="008D352A">
            <w:pPr>
              <w:jc w:val="center"/>
              <w:rPr>
                <w:rFonts w:ascii="Tahoma" w:eastAsia="Times New Roman" w:hAnsi="Tahoma" w:cs="Tahoma"/>
                <w:color w:val="auto"/>
              </w:rPr>
            </w:pPr>
            <w:r w:rsidRPr="00000C4A">
              <w:rPr>
                <w:rFonts w:ascii="Tahoma" w:eastAsia="Times New Roman" w:hAnsi="Tahoma" w:cs="Tahoma"/>
                <w:color w:val="auto"/>
              </w:rPr>
              <w:t>6</w:t>
            </w:r>
          </w:p>
        </w:tc>
        <w:tc>
          <w:tcPr>
            <w:tcW w:w="2268"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color w:val="auto"/>
              </w:rPr>
            </w:pPr>
            <w:r w:rsidRPr="00000C4A">
              <w:rPr>
                <w:rFonts w:ascii="Tahoma" w:eastAsia="Times New Roman" w:hAnsi="Tahoma" w:cs="Tahoma"/>
                <w:color w:val="auto"/>
              </w:rPr>
              <w:t>Tasa de variación de asesores</w:t>
            </w:r>
          </w:p>
        </w:tc>
        <w:tc>
          <w:tcPr>
            <w:tcW w:w="170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96.7</w:t>
            </w:r>
          </w:p>
        </w:tc>
        <w:tc>
          <w:tcPr>
            <w:tcW w:w="157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98.53</w:t>
            </w:r>
          </w:p>
        </w:tc>
      </w:tr>
      <w:tr w:rsidR="00DD4E6A" w:rsidRPr="00000C4A" w:rsidTr="008D352A">
        <w:trPr>
          <w:trHeight w:val="1"/>
        </w:trPr>
        <w:tc>
          <w:tcPr>
            <w:cnfStyle w:val="001000000000"/>
            <w:tcW w:w="1526" w:type="dxa"/>
            <w:shd w:val="clear" w:color="auto" w:fill="D9D9D9" w:themeFill="background1" w:themeFillShade="D9"/>
            <w:noWrap/>
            <w:vAlign w:val="center"/>
            <w:hideMark/>
          </w:tcPr>
          <w:p w:rsidR="00DD4E6A" w:rsidRPr="00000C4A" w:rsidRDefault="00DD4E6A" w:rsidP="008D352A">
            <w:pPr>
              <w:spacing w:line="276" w:lineRule="auto"/>
              <w:rPr>
                <w:rFonts w:ascii="Tahoma" w:eastAsia="Times New Roman" w:hAnsi="Tahoma" w:cs="Tahoma"/>
                <w:color w:val="auto"/>
              </w:rPr>
            </w:pPr>
            <w:r w:rsidRPr="00000C4A">
              <w:rPr>
                <w:rFonts w:ascii="Tahoma" w:eastAsia="Times New Roman" w:hAnsi="Tahoma" w:cs="Tahoma"/>
                <w:color w:val="auto"/>
              </w:rPr>
              <w:t>Actividad</w:t>
            </w:r>
          </w:p>
          <w:p w:rsidR="00DD4E6A" w:rsidRPr="00000C4A" w:rsidRDefault="00DD4E6A" w:rsidP="008D352A">
            <w:pPr>
              <w:spacing w:line="276" w:lineRule="auto"/>
              <w:jc w:val="center"/>
              <w:rPr>
                <w:rFonts w:ascii="Tahoma" w:eastAsia="Times New Roman" w:hAnsi="Tahoma" w:cs="Tahoma"/>
                <w:color w:val="auto"/>
              </w:rPr>
            </w:pPr>
            <w:r w:rsidRPr="00000C4A">
              <w:rPr>
                <w:rFonts w:ascii="Tahoma" w:eastAsia="Times New Roman" w:hAnsi="Tahoma" w:cs="Tahoma"/>
                <w:color w:val="auto"/>
              </w:rPr>
              <w:t>7</w:t>
            </w:r>
          </w:p>
        </w:tc>
        <w:tc>
          <w:tcPr>
            <w:tcW w:w="2268" w:type="dxa"/>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auto"/>
              </w:rPr>
            </w:pPr>
            <w:r w:rsidRPr="00000C4A">
              <w:rPr>
                <w:rFonts w:ascii="Tahoma" w:eastAsia="Times New Roman" w:hAnsi="Tahoma" w:cs="Tahoma"/>
                <w:color w:val="auto"/>
              </w:rPr>
              <w:t>Porcentaje de asesores que tienen más de un año de servicio que reciben formación continua</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43.85</w:t>
            </w:r>
          </w:p>
        </w:tc>
        <w:tc>
          <w:tcPr>
            <w:tcW w:w="1571" w:type="dxa"/>
            <w:shd w:val="clear" w:color="auto" w:fill="D9D9D9" w:themeFill="background1" w:themeFillShade="D9"/>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37.75</w:t>
            </w:r>
          </w:p>
        </w:tc>
      </w:tr>
    </w:tbl>
    <w:p w:rsidR="00A22FA7" w:rsidRPr="00000C4A" w:rsidRDefault="00A22FA7" w:rsidP="00A22FA7">
      <w:pPr>
        <w:autoSpaceDE w:val="0"/>
        <w:autoSpaceDN w:val="0"/>
        <w:adjustRightInd w:val="0"/>
        <w:spacing w:after="0"/>
        <w:ind w:left="360"/>
        <w:jc w:val="both"/>
        <w:rPr>
          <w:rFonts w:ascii="Tahoma" w:hAnsi="Tahoma" w:cs="Tahoma"/>
          <w:b/>
        </w:rPr>
      </w:pPr>
      <w:r w:rsidRPr="00000C4A">
        <w:rPr>
          <w:rFonts w:ascii="Tahoma" w:hAnsi="Tahoma" w:cs="Tahoma"/>
          <w:b/>
        </w:rPr>
        <w:t xml:space="preserve">Fuente: </w:t>
      </w:r>
      <w:r w:rsidRPr="00000C4A">
        <w:rPr>
          <w:rFonts w:ascii="Tahoma" w:hAnsi="Tahoma" w:cs="Tahoma"/>
        </w:rPr>
        <w:t xml:space="preserve">Elaboración propia en base en los datos del portal de Transparencia Presupuestaria. Programas. FAETA Educación Tecnológica. Ejercicio fiscal 2017. </w:t>
      </w:r>
    </w:p>
    <w:p w:rsidR="00DD4E6A" w:rsidRPr="00000C4A" w:rsidRDefault="00DD4E6A" w:rsidP="00DD4E6A">
      <w:pPr>
        <w:autoSpaceDE w:val="0"/>
        <w:autoSpaceDN w:val="0"/>
        <w:adjustRightInd w:val="0"/>
        <w:spacing w:after="0"/>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t xml:space="preserve">Población Objetivo </w:t>
      </w:r>
    </w:p>
    <w:p w:rsidR="00DD4E6A" w:rsidRPr="00000C4A" w:rsidRDefault="00DD4E6A" w:rsidP="00DD4E6A">
      <w:pPr>
        <w:tabs>
          <w:tab w:val="left" w:pos="1250"/>
        </w:tabs>
        <w:autoSpaceDE w:val="0"/>
        <w:autoSpaceDN w:val="0"/>
        <w:adjustRightInd w:val="0"/>
        <w:spacing w:after="0"/>
        <w:jc w:val="both"/>
        <w:rPr>
          <w:rFonts w:ascii="Tahoma" w:hAnsi="Tahoma" w:cs="Tahoma"/>
        </w:rPr>
      </w:pPr>
      <w:r w:rsidRPr="00000C4A">
        <w:rPr>
          <w:rFonts w:ascii="Tahoma" w:hAnsi="Tahoma" w:cs="Tahoma"/>
        </w:rPr>
        <w:tab/>
      </w: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Debido al aumento del número de menores y jóvenes que abandonan el sistema escolarizado y que, al rebasar los 15 años, alimentan al sector de la población si educación básica concluida, se han tomado medidas para el combate al éste rezago por medio del FAETA, el cual presta servicios en educación tecnológica y educación para adultos. </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En este mismo rubro, se busca asegurar que las personas entre los 15 y 39 años de edad tengan la oportunidad de alfabetizarse y/o terminar su educación primaria y secundaria, así mismo el desarrollo en el uso de la tecnología. </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De acuerdo a la Encuesta Intercensal 2015 del Instituto Nacional de Estadística y Geografía (INEGI) en Baja California el Rezago Educativo entre la población de 15 años en adelante es de 715,534 personas, el cual se desglosa de la siguiente manera: 47,377 personas analfabetas; 205,603 personas que no terminaron la primaria y por último 462,554 personas que no cuentan con secundaria terminada.</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tabs>
          <w:tab w:val="left" w:pos="6237"/>
          <w:tab w:val="left" w:pos="7230"/>
        </w:tabs>
        <w:autoSpaceDE w:val="0"/>
        <w:autoSpaceDN w:val="0"/>
        <w:adjustRightInd w:val="0"/>
        <w:spacing w:after="0"/>
        <w:jc w:val="both"/>
        <w:rPr>
          <w:rFonts w:ascii="Tahoma" w:hAnsi="Tahoma" w:cs="Tahoma"/>
          <w:highlight w:val="yellow"/>
        </w:rPr>
      </w:pPr>
      <w:r w:rsidRPr="00000C4A">
        <w:rPr>
          <w:rFonts w:ascii="Tahoma" w:hAnsi="Tahoma" w:cs="Tahoma"/>
          <w:noProof/>
          <w:highlight w:val="yellow"/>
        </w:rPr>
        <w:lastRenderedPageBreak/>
        <w:drawing>
          <wp:inline distT="0" distB="0" distL="0" distR="0">
            <wp:extent cx="6057900" cy="3495675"/>
            <wp:effectExtent l="0" t="0" r="0" b="9525"/>
            <wp:docPr id="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b/>
        </w:rPr>
        <w:t xml:space="preserve">Fuente: </w:t>
      </w:r>
      <w:r w:rsidRPr="00000C4A">
        <w:rPr>
          <w:rFonts w:ascii="Tahoma" w:hAnsi="Tahoma" w:cs="Tahoma"/>
        </w:rPr>
        <w:t>Elaboración propia, en base a datos estadísticos de la página de internet del Instituto Nacional de Estadística y Geografía (INEGI).</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t xml:space="preserve">Alineación del Fondo de Aportaciones para la Educación Tecnológica y de Adultos al Plan Nacional de Desarrollo (PND), al Plan Estatal de Desarrollo (PED) y al Programa Sectorial. </w:t>
      </w:r>
    </w:p>
    <w:p w:rsidR="00DD4E6A" w:rsidRPr="00000C4A" w:rsidRDefault="00DD4E6A" w:rsidP="00DD4E6A">
      <w:pPr>
        <w:autoSpaceDE w:val="0"/>
        <w:autoSpaceDN w:val="0"/>
        <w:adjustRightInd w:val="0"/>
        <w:spacing w:after="0"/>
        <w:jc w:val="both"/>
        <w:rPr>
          <w:rFonts w:ascii="Tahoma" w:hAnsi="Tahoma" w:cs="Tahoma"/>
          <w:b/>
        </w:rPr>
      </w:pPr>
    </w:p>
    <w:p w:rsidR="00DD4E6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El Fondo de Aportaciones para la Educación Tecnológica y de Adultos se encuentra alineado de manera congruente y en base a su objetivo  a los instrumentos de planeación aplicables en el ámbito federal y estatal, tal y como se muestra en la siguiente tabla: </w:t>
      </w:r>
    </w:p>
    <w:p w:rsidR="00000C4A" w:rsidRDefault="00000C4A" w:rsidP="00DD4E6A">
      <w:pPr>
        <w:autoSpaceDE w:val="0"/>
        <w:autoSpaceDN w:val="0"/>
        <w:adjustRightInd w:val="0"/>
        <w:spacing w:after="0"/>
        <w:jc w:val="both"/>
        <w:rPr>
          <w:rFonts w:ascii="Tahoma" w:hAnsi="Tahoma" w:cs="Tahoma"/>
        </w:rPr>
      </w:pPr>
    </w:p>
    <w:p w:rsidR="00000C4A" w:rsidRPr="00000C4A" w:rsidRDefault="00000C4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p>
    <w:tbl>
      <w:tblPr>
        <w:tblStyle w:val="Tabladecuadrcula2-nfasis11"/>
        <w:tblW w:w="9098" w:type="dxa"/>
        <w:tblLook w:val="04A0"/>
      </w:tblPr>
      <w:tblGrid>
        <w:gridCol w:w="9098"/>
      </w:tblGrid>
      <w:tr w:rsidR="00DD4E6A" w:rsidRPr="00000C4A" w:rsidTr="008D352A">
        <w:trPr>
          <w:cnfStyle w:val="100000000000"/>
          <w:trHeight w:val="560"/>
        </w:trPr>
        <w:tc>
          <w:tcPr>
            <w:cnfStyle w:val="001000000000"/>
            <w:tcW w:w="9098" w:type="dxa"/>
          </w:tcPr>
          <w:p w:rsidR="00DD4E6A" w:rsidRPr="00000C4A" w:rsidRDefault="00DD4E6A" w:rsidP="008D352A">
            <w:pPr>
              <w:autoSpaceDE w:val="0"/>
              <w:autoSpaceDN w:val="0"/>
              <w:adjustRightInd w:val="0"/>
              <w:spacing w:line="276" w:lineRule="auto"/>
              <w:rPr>
                <w:rFonts w:ascii="Tahoma" w:hAnsi="Tahoma" w:cs="Tahoma"/>
              </w:rPr>
            </w:pPr>
            <w:r w:rsidRPr="00000C4A">
              <w:rPr>
                <w:rFonts w:ascii="Tahoma" w:hAnsi="Tahoma" w:cs="Tahoma"/>
              </w:rPr>
              <w:t>PLAN NACIONAL DE DESARROLLO 2013-2018.</w:t>
            </w:r>
          </w:p>
        </w:tc>
      </w:tr>
      <w:tr w:rsidR="00DD4E6A" w:rsidRPr="00000C4A" w:rsidTr="008D352A">
        <w:trPr>
          <w:cnfStyle w:val="000000100000"/>
          <w:trHeight w:val="560"/>
        </w:trPr>
        <w:tc>
          <w:tcPr>
            <w:cnfStyle w:val="001000000000"/>
            <w:tcW w:w="9098" w:type="dxa"/>
          </w:tcPr>
          <w:p w:rsidR="00DD4E6A" w:rsidRPr="00000C4A" w:rsidRDefault="00DD4E6A" w:rsidP="008D352A">
            <w:pPr>
              <w:autoSpaceDE w:val="0"/>
              <w:autoSpaceDN w:val="0"/>
              <w:adjustRightInd w:val="0"/>
              <w:spacing w:line="276" w:lineRule="auto"/>
              <w:jc w:val="both"/>
              <w:rPr>
                <w:rFonts w:ascii="Tahoma" w:hAnsi="Tahoma" w:cs="Tahoma"/>
              </w:rPr>
            </w:pPr>
            <w:r w:rsidRPr="00000C4A">
              <w:rPr>
                <w:rFonts w:ascii="Tahoma" w:hAnsi="Tahoma" w:cs="Tahoma"/>
              </w:rPr>
              <w:t>VI.3. México con Educación de Calidad</w:t>
            </w:r>
          </w:p>
          <w:p w:rsidR="00DD4E6A" w:rsidRPr="00000C4A" w:rsidRDefault="00DD4E6A" w:rsidP="008D352A">
            <w:pPr>
              <w:autoSpaceDE w:val="0"/>
              <w:autoSpaceDN w:val="0"/>
              <w:adjustRightInd w:val="0"/>
              <w:spacing w:line="276" w:lineRule="auto"/>
              <w:jc w:val="both"/>
              <w:rPr>
                <w:rFonts w:ascii="Tahoma" w:hAnsi="Tahoma" w:cs="Tahoma"/>
                <w:b w:val="0"/>
              </w:rPr>
            </w:pPr>
            <w:r w:rsidRPr="00000C4A">
              <w:rPr>
                <w:rFonts w:ascii="Tahoma" w:hAnsi="Tahoma" w:cs="Tahoma"/>
              </w:rPr>
              <w:t xml:space="preserve">Estrategia 3.1.5. </w:t>
            </w:r>
            <w:r w:rsidRPr="00000C4A">
              <w:rPr>
                <w:rFonts w:ascii="Tahoma" w:hAnsi="Tahoma" w:cs="Tahoma"/>
                <w:b w:val="0"/>
              </w:rPr>
              <w:t>Disminuir el abandono escolar, mejorar la eficiencia terminal en cada nivel educativo y aumentar las tasas de transición entre un nivel y otro.</w:t>
            </w:r>
          </w:p>
          <w:p w:rsidR="00DD4E6A" w:rsidRPr="00000C4A" w:rsidRDefault="00DD4E6A" w:rsidP="008D352A">
            <w:pPr>
              <w:autoSpaceDE w:val="0"/>
              <w:autoSpaceDN w:val="0"/>
              <w:adjustRightInd w:val="0"/>
              <w:spacing w:line="276" w:lineRule="auto"/>
              <w:jc w:val="both"/>
              <w:rPr>
                <w:rFonts w:ascii="Tahoma" w:hAnsi="Tahoma" w:cs="Tahoma"/>
              </w:rPr>
            </w:pPr>
            <w:r w:rsidRPr="00000C4A">
              <w:rPr>
                <w:rFonts w:ascii="Tahoma" w:hAnsi="Tahoma" w:cs="Tahoma"/>
              </w:rPr>
              <w:t xml:space="preserve">Objetivo 3.2. </w:t>
            </w:r>
            <w:r w:rsidRPr="00000C4A">
              <w:rPr>
                <w:rFonts w:ascii="Tahoma" w:hAnsi="Tahoma" w:cs="Tahoma"/>
                <w:b w:val="0"/>
              </w:rPr>
              <w:t>Garantizar la inclusión y la equidad en el Sistema Educativo.</w:t>
            </w:r>
          </w:p>
          <w:p w:rsidR="00DD4E6A" w:rsidRPr="00000C4A" w:rsidRDefault="00DD4E6A" w:rsidP="008D352A">
            <w:pPr>
              <w:autoSpaceDE w:val="0"/>
              <w:autoSpaceDN w:val="0"/>
              <w:adjustRightInd w:val="0"/>
              <w:spacing w:line="276" w:lineRule="auto"/>
              <w:jc w:val="both"/>
              <w:rPr>
                <w:rFonts w:ascii="Tahoma" w:hAnsi="Tahoma" w:cs="Tahoma"/>
                <w:b w:val="0"/>
              </w:rPr>
            </w:pPr>
            <w:r w:rsidRPr="00000C4A">
              <w:rPr>
                <w:rFonts w:ascii="Tahoma" w:hAnsi="Tahoma" w:cs="Tahoma"/>
              </w:rPr>
              <w:t xml:space="preserve">Estrategia 3.2.1. </w:t>
            </w:r>
            <w:r w:rsidRPr="00000C4A">
              <w:rPr>
                <w:rFonts w:ascii="Tahoma" w:hAnsi="Tahoma" w:cs="Tahoma"/>
                <w:b w:val="0"/>
              </w:rPr>
              <w:t>Ampliar las oportunidades de acceso a la educación en todas las regiones y sectores de la población.</w:t>
            </w:r>
          </w:p>
          <w:p w:rsidR="00DD4E6A" w:rsidRPr="00000C4A" w:rsidRDefault="00DD4E6A" w:rsidP="008D352A">
            <w:pPr>
              <w:autoSpaceDE w:val="0"/>
              <w:autoSpaceDN w:val="0"/>
              <w:adjustRightInd w:val="0"/>
              <w:spacing w:line="276" w:lineRule="auto"/>
              <w:jc w:val="both"/>
              <w:rPr>
                <w:rFonts w:ascii="Tahoma" w:hAnsi="Tahoma" w:cs="Tahoma"/>
              </w:rPr>
            </w:pPr>
            <w:r w:rsidRPr="00000C4A">
              <w:rPr>
                <w:rFonts w:ascii="Tahoma" w:hAnsi="Tahoma" w:cs="Tahoma"/>
              </w:rPr>
              <w:lastRenderedPageBreak/>
              <w:t xml:space="preserve">Líneas de acción: </w:t>
            </w:r>
          </w:p>
          <w:p w:rsidR="00DD4E6A" w:rsidRPr="00000C4A" w:rsidRDefault="00DD4E6A" w:rsidP="00DD4E6A">
            <w:pPr>
              <w:pStyle w:val="Prrafodelista"/>
              <w:numPr>
                <w:ilvl w:val="0"/>
                <w:numId w:val="21"/>
              </w:numPr>
              <w:autoSpaceDE w:val="0"/>
              <w:autoSpaceDN w:val="0"/>
              <w:adjustRightInd w:val="0"/>
              <w:spacing w:line="276" w:lineRule="auto"/>
              <w:jc w:val="both"/>
              <w:rPr>
                <w:rFonts w:ascii="Tahoma" w:hAnsi="Tahoma" w:cs="Tahoma"/>
                <w:b w:val="0"/>
              </w:rPr>
            </w:pPr>
            <w:r w:rsidRPr="00000C4A">
              <w:rPr>
                <w:rFonts w:ascii="Tahoma" w:hAnsi="Tahoma" w:cs="Tahoma"/>
                <w:b w:val="0"/>
              </w:rPr>
              <w:t>Fortalecer los servicios que presta el Instituto Nacional para la Educación de los Adultos (INEA).</w:t>
            </w:r>
          </w:p>
          <w:p w:rsidR="00DD4E6A" w:rsidRPr="00000C4A" w:rsidRDefault="00DD4E6A" w:rsidP="00DD4E6A">
            <w:pPr>
              <w:pStyle w:val="Prrafodelista"/>
              <w:numPr>
                <w:ilvl w:val="0"/>
                <w:numId w:val="21"/>
              </w:numPr>
              <w:autoSpaceDE w:val="0"/>
              <w:autoSpaceDN w:val="0"/>
              <w:adjustRightInd w:val="0"/>
              <w:spacing w:line="276" w:lineRule="auto"/>
              <w:jc w:val="both"/>
              <w:rPr>
                <w:rFonts w:ascii="Tahoma" w:hAnsi="Tahoma" w:cs="Tahoma"/>
              </w:rPr>
            </w:pPr>
            <w:r w:rsidRPr="00000C4A">
              <w:rPr>
                <w:rFonts w:ascii="Tahoma" w:hAnsi="Tahoma" w:cs="Tahoma"/>
                <w:b w:val="0"/>
              </w:rPr>
              <w:t>Establecer alianzas con instituciones de educación superior y organizaciones sociales, con el fin de disminuir el analfabetismo y el rezago educativo.</w:t>
            </w:r>
          </w:p>
        </w:tc>
      </w:tr>
      <w:tr w:rsidR="00DD4E6A" w:rsidRPr="00000C4A" w:rsidTr="008D352A">
        <w:trPr>
          <w:trHeight w:val="560"/>
        </w:trPr>
        <w:tc>
          <w:tcPr>
            <w:cnfStyle w:val="001000000000"/>
            <w:tcW w:w="9098" w:type="dxa"/>
            <w:vAlign w:val="center"/>
          </w:tcPr>
          <w:p w:rsidR="00DD4E6A" w:rsidRPr="00000C4A" w:rsidRDefault="00DD4E6A" w:rsidP="008D352A">
            <w:pPr>
              <w:autoSpaceDE w:val="0"/>
              <w:autoSpaceDN w:val="0"/>
              <w:adjustRightInd w:val="0"/>
              <w:spacing w:line="276" w:lineRule="auto"/>
              <w:ind w:left="708"/>
              <w:rPr>
                <w:rFonts w:ascii="Tahoma" w:hAnsi="Tahoma" w:cs="Tahoma"/>
              </w:rPr>
            </w:pPr>
            <w:r w:rsidRPr="00000C4A">
              <w:rPr>
                <w:rFonts w:ascii="Tahoma" w:hAnsi="Tahoma" w:cs="Tahoma"/>
              </w:rPr>
              <w:lastRenderedPageBreak/>
              <w:t>PROGRAMA SECTORIAL DE EDUCACIÓN 2013-2018.</w:t>
            </w:r>
          </w:p>
        </w:tc>
      </w:tr>
      <w:tr w:rsidR="00DD4E6A" w:rsidRPr="00000C4A" w:rsidTr="008D352A">
        <w:trPr>
          <w:cnfStyle w:val="000000100000"/>
          <w:trHeight w:val="590"/>
        </w:trPr>
        <w:tc>
          <w:tcPr>
            <w:cnfStyle w:val="001000000000"/>
            <w:tcW w:w="9098" w:type="dxa"/>
          </w:tcPr>
          <w:p w:rsidR="00DD4E6A" w:rsidRPr="00000C4A" w:rsidRDefault="00DD4E6A" w:rsidP="008D352A">
            <w:pPr>
              <w:autoSpaceDE w:val="0"/>
              <w:autoSpaceDN w:val="0"/>
              <w:adjustRightInd w:val="0"/>
              <w:spacing w:line="276" w:lineRule="auto"/>
              <w:jc w:val="both"/>
              <w:rPr>
                <w:rFonts w:ascii="Tahoma" w:hAnsi="Tahoma" w:cs="Tahoma"/>
              </w:rPr>
            </w:pPr>
            <w:r w:rsidRPr="00000C4A">
              <w:rPr>
                <w:rFonts w:ascii="Tahoma" w:hAnsi="Tahoma" w:cs="Tahoma"/>
              </w:rPr>
              <w:t xml:space="preserve">3.7. Intensificar y diversificar los programas para la educación de las personas adultas y la disminución del rezago educativo. </w:t>
            </w:r>
          </w:p>
          <w:p w:rsidR="00DD4E6A" w:rsidRPr="00000C4A" w:rsidRDefault="00DD4E6A" w:rsidP="008D352A">
            <w:pPr>
              <w:autoSpaceDE w:val="0"/>
              <w:autoSpaceDN w:val="0"/>
              <w:adjustRightInd w:val="0"/>
              <w:spacing w:line="276" w:lineRule="auto"/>
              <w:jc w:val="both"/>
              <w:rPr>
                <w:rFonts w:ascii="Tahoma" w:hAnsi="Tahoma" w:cs="Tahoma"/>
              </w:rPr>
            </w:pPr>
            <w:r w:rsidRPr="00000C4A">
              <w:rPr>
                <w:rFonts w:ascii="Tahoma" w:hAnsi="Tahoma" w:cs="Tahoma"/>
              </w:rPr>
              <w:t>Líneas de acción:</w:t>
            </w:r>
          </w:p>
          <w:p w:rsidR="00DD4E6A" w:rsidRPr="00000C4A" w:rsidRDefault="00DD4E6A" w:rsidP="00DD4E6A">
            <w:pPr>
              <w:pStyle w:val="Prrafodelista"/>
              <w:numPr>
                <w:ilvl w:val="0"/>
                <w:numId w:val="22"/>
              </w:numPr>
              <w:autoSpaceDE w:val="0"/>
              <w:autoSpaceDN w:val="0"/>
              <w:adjustRightInd w:val="0"/>
              <w:spacing w:line="276" w:lineRule="auto"/>
              <w:jc w:val="both"/>
              <w:rPr>
                <w:rFonts w:ascii="Tahoma" w:hAnsi="Tahoma" w:cs="Tahoma"/>
                <w:b w:val="0"/>
              </w:rPr>
            </w:pPr>
            <w:r w:rsidRPr="00000C4A">
              <w:rPr>
                <w:rFonts w:ascii="Tahoma" w:hAnsi="Tahoma" w:cs="Tahoma"/>
                <w:b w:val="0"/>
              </w:rPr>
              <w:t xml:space="preserve">3.7.1. Llevar a cabo campañas para que las personas adultas valoren la importancia del aprendizaje durante toda la vida. </w:t>
            </w:r>
          </w:p>
          <w:p w:rsidR="00DD4E6A" w:rsidRPr="00000C4A" w:rsidRDefault="00DD4E6A" w:rsidP="00DD4E6A">
            <w:pPr>
              <w:pStyle w:val="Prrafodelista"/>
              <w:numPr>
                <w:ilvl w:val="0"/>
                <w:numId w:val="22"/>
              </w:numPr>
              <w:autoSpaceDE w:val="0"/>
              <w:autoSpaceDN w:val="0"/>
              <w:adjustRightInd w:val="0"/>
              <w:spacing w:line="276" w:lineRule="auto"/>
              <w:jc w:val="both"/>
              <w:rPr>
                <w:rFonts w:ascii="Tahoma" w:hAnsi="Tahoma" w:cs="Tahoma"/>
                <w:b w:val="0"/>
              </w:rPr>
            </w:pPr>
            <w:r w:rsidRPr="00000C4A">
              <w:rPr>
                <w:rFonts w:ascii="Tahoma" w:hAnsi="Tahoma" w:cs="Tahoma"/>
                <w:b w:val="0"/>
              </w:rPr>
              <w:t xml:space="preserve">3.7.2. Asegurar que las personas adultas que lo requieran tengan la oportunidad de alfabetizarse o concluir la educación primaria, secundaria o del tipo medio superior. </w:t>
            </w:r>
          </w:p>
          <w:p w:rsidR="00DD4E6A" w:rsidRPr="00000C4A" w:rsidRDefault="00DD4E6A" w:rsidP="00DD4E6A">
            <w:pPr>
              <w:pStyle w:val="Prrafodelista"/>
              <w:numPr>
                <w:ilvl w:val="0"/>
                <w:numId w:val="22"/>
              </w:numPr>
              <w:autoSpaceDE w:val="0"/>
              <w:autoSpaceDN w:val="0"/>
              <w:adjustRightInd w:val="0"/>
              <w:spacing w:line="276" w:lineRule="auto"/>
              <w:jc w:val="both"/>
              <w:rPr>
                <w:rFonts w:ascii="Tahoma" w:hAnsi="Tahoma" w:cs="Tahoma"/>
                <w:b w:val="0"/>
              </w:rPr>
            </w:pPr>
            <w:r w:rsidRPr="00000C4A">
              <w:rPr>
                <w:rFonts w:ascii="Tahoma" w:hAnsi="Tahoma" w:cs="Tahoma"/>
                <w:b w:val="0"/>
              </w:rPr>
              <w:t xml:space="preserve">3.7.3. Crear modelos que ayuden a las personas adultas al diseño de trayectos de formación que combinen aspectos académicos con saberes prácticos y capacitación laboral. </w:t>
            </w:r>
          </w:p>
          <w:p w:rsidR="00DD4E6A" w:rsidRPr="00000C4A" w:rsidRDefault="00DD4E6A" w:rsidP="00DD4E6A">
            <w:pPr>
              <w:pStyle w:val="Prrafodelista"/>
              <w:numPr>
                <w:ilvl w:val="0"/>
                <w:numId w:val="22"/>
              </w:numPr>
              <w:autoSpaceDE w:val="0"/>
              <w:autoSpaceDN w:val="0"/>
              <w:adjustRightInd w:val="0"/>
              <w:spacing w:line="276" w:lineRule="auto"/>
              <w:jc w:val="both"/>
              <w:rPr>
                <w:rFonts w:ascii="Tahoma" w:hAnsi="Tahoma" w:cs="Tahoma"/>
                <w:b w:val="0"/>
              </w:rPr>
            </w:pPr>
            <w:r w:rsidRPr="00000C4A">
              <w:rPr>
                <w:rFonts w:ascii="Tahoma" w:hAnsi="Tahoma" w:cs="Tahoma"/>
                <w:b w:val="0"/>
              </w:rPr>
              <w:t xml:space="preserve">3.7.4. Priorizar la atención y recuperación de la población joven que abandona los estudios escolarizados prematuramente. </w:t>
            </w:r>
          </w:p>
          <w:p w:rsidR="00DD4E6A" w:rsidRPr="00000C4A" w:rsidRDefault="00DD4E6A" w:rsidP="00DD4E6A">
            <w:pPr>
              <w:pStyle w:val="Prrafodelista"/>
              <w:numPr>
                <w:ilvl w:val="0"/>
                <w:numId w:val="22"/>
              </w:numPr>
              <w:autoSpaceDE w:val="0"/>
              <w:autoSpaceDN w:val="0"/>
              <w:adjustRightInd w:val="0"/>
              <w:spacing w:line="276" w:lineRule="auto"/>
              <w:jc w:val="both"/>
              <w:rPr>
                <w:rFonts w:ascii="Tahoma" w:hAnsi="Tahoma" w:cs="Tahoma"/>
                <w:b w:val="0"/>
              </w:rPr>
            </w:pPr>
            <w:r w:rsidRPr="00000C4A">
              <w:rPr>
                <w:rFonts w:ascii="Tahoma" w:hAnsi="Tahoma" w:cs="Tahoma"/>
                <w:b w:val="0"/>
              </w:rPr>
              <w:t>3.7.5. Llevar servicios educativos a centros de reclusión y readaptación social a través de modalidades abiertas y a distancia.</w:t>
            </w:r>
          </w:p>
          <w:p w:rsidR="00DD4E6A" w:rsidRPr="00000C4A" w:rsidRDefault="00DD4E6A" w:rsidP="00DD4E6A">
            <w:pPr>
              <w:pStyle w:val="Prrafodelista"/>
              <w:numPr>
                <w:ilvl w:val="0"/>
                <w:numId w:val="22"/>
              </w:numPr>
              <w:autoSpaceDE w:val="0"/>
              <w:autoSpaceDN w:val="0"/>
              <w:adjustRightInd w:val="0"/>
              <w:spacing w:line="276" w:lineRule="auto"/>
              <w:jc w:val="both"/>
              <w:rPr>
                <w:rFonts w:ascii="Tahoma" w:hAnsi="Tahoma" w:cs="Tahoma"/>
                <w:b w:val="0"/>
              </w:rPr>
            </w:pPr>
            <w:r w:rsidRPr="00000C4A">
              <w:rPr>
                <w:rFonts w:ascii="Tahoma" w:hAnsi="Tahoma" w:cs="Tahoma"/>
                <w:b w:val="0"/>
              </w:rPr>
              <w:t xml:space="preserve">3.7.6. Desarrollar e impulsar modelos de atención que resulten apropiados para los diversos requerimientos de la población adulta </w:t>
            </w:r>
          </w:p>
          <w:p w:rsidR="00DD4E6A" w:rsidRPr="00000C4A" w:rsidRDefault="00DD4E6A" w:rsidP="00DD4E6A">
            <w:pPr>
              <w:pStyle w:val="Prrafodelista"/>
              <w:numPr>
                <w:ilvl w:val="0"/>
                <w:numId w:val="22"/>
              </w:numPr>
              <w:autoSpaceDE w:val="0"/>
              <w:autoSpaceDN w:val="0"/>
              <w:adjustRightInd w:val="0"/>
              <w:spacing w:line="276" w:lineRule="auto"/>
              <w:jc w:val="both"/>
              <w:rPr>
                <w:rFonts w:ascii="Tahoma" w:hAnsi="Tahoma" w:cs="Tahoma"/>
                <w:b w:val="0"/>
              </w:rPr>
            </w:pPr>
            <w:r w:rsidRPr="00000C4A">
              <w:rPr>
                <w:rFonts w:ascii="Tahoma" w:hAnsi="Tahoma" w:cs="Tahoma"/>
                <w:b w:val="0"/>
              </w:rPr>
              <w:t xml:space="preserve">3.7.7. Promover que las competencias laborales u otros saberes adquiridos por cuenta propia tengan reconocimiento formal en la educación de personas adultas. </w:t>
            </w:r>
          </w:p>
          <w:p w:rsidR="00DD4E6A" w:rsidRPr="00000C4A" w:rsidRDefault="00DD4E6A" w:rsidP="00DD4E6A">
            <w:pPr>
              <w:pStyle w:val="Prrafodelista"/>
              <w:numPr>
                <w:ilvl w:val="0"/>
                <w:numId w:val="22"/>
              </w:numPr>
              <w:autoSpaceDE w:val="0"/>
              <w:autoSpaceDN w:val="0"/>
              <w:adjustRightInd w:val="0"/>
              <w:spacing w:line="276" w:lineRule="auto"/>
              <w:jc w:val="both"/>
              <w:rPr>
                <w:rFonts w:ascii="Tahoma" w:hAnsi="Tahoma" w:cs="Tahoma"/>
                <w:b w:val="0"/>
              </w:rPr>
            </w:pPr>
            <w:r w:rsidRPr="00000C4A">
              <w:rPr>
                <w:rFonts w:ascii="Tahoma" w:hAnsi="Tahoma" w:cs="Tahoma"/>
                <w:b w:val="0"/>
              </w:rPr>
              <w:t xml:space="preserve">3.7.8. Imprimir mayor rigor a los esquemas de evaluación con fines de acreditación de ciclos educativos completados fuera del sistema escolarizado. </w:t>
            </w:r>
          </w:p>
          <w:p w:rsidR="00DD4E6A" w:rsidRPr="00000C4A" w:rsidRDefault="00DD4E6A" w:rsidP="00DD4E6A">
            <w:pPr>
              <w:pStyle w:val="Prrafodelista"/>
              <w:numPr>
                <w:ilvl w:val="0"/>
                <w:numId w:val="22"/>
              </w:numPr>
              <w:autoSpaceDE w:val="0"/>
              <w:autoSpaceDN w:val="0"/>
              <w:adjustRightInd w:val="0"/>
              <w:spacing w:line="276" w:lineRule="auto"/>
              <w:jc w:val="both"/>
              <w:rPr>
                <w:rFonts w:ascii="Tahoma" w:hAnsi="Tahoma" w:cs="Tahoma"/>
                <w:b w:val="0"/>
              </w:rPr>
            </w:pPr>
            <w:r w:rsidRPr="00000C4A">
              <w:rPr>
                <w:rFonts w:ascii="Tahoma" w:hAnsi="Tahoma" w:cs="Tahoma"/>
                <w:b w:val="0"/>
              </w:rPr>
              <w:t xml:space="preserve">3.7.9. Desarrollar el uso de las tecnologías para favorecer el acceso a la educación de las personas adultas y la adquisición de competencias digitales. </w:t>
            </w:r>
          </w:p>
          <w:p w:rsidR="00DD4E6A" w:rsidRPr="00000C4A" w:rsidRDefault="00DD4E6A" w:rsidP="00DD4E6A">
            <w:pPr>
              <w:pStyle w:val="Prrafodelista"/>
              <w:numPr>
                <w:ilvl w:val="0"/>
                <w:numId w:val="22"/>
              </w:numPr>
              <w:autoSpaceDE w:val="0"/>
              <w:autoSpaceDN w:val="0"/>
              <w:adjustRightInd w:val="0"/>
              <w:spacing w:line="276" w:lineRule="auto"/>
              <w:jc w:val="both"/>
              <w:rPr>
                <w:rFonts w:ascii="Tahoma" w:hAnsi="Tahoma" w:cs="Tahoma"/>
              </w:rPr>
            </w:pPr>
            <w:r w:rsidRPr="00000C4A">
              <w:rPr>
                <w:rFonts w:ascii="Tahoma" w:hAnsi="Tahoma" w:cs="Tahoma"/>
                <w:b w:val="0"/>
              </w:rPr>
              <w:t>3.7.10. Fortalecer la formación de agentes educativos que otorgan asesorías, conforman círculos de estudio y, en general, apoyan la educación de las personas adultas.</w:t>
            </w:r>
          </w:p>
        </w:tc>
      </w:tr>
      <w:tr w:rsidR="00DD4E6A" w:rsidRPr="00000C4A" w:rsidTr="008D352A">
        <w:trPr>
          <w:trHeight w:val="590"/>
        </w:trPr>
        <w:tc>
          <w:tcPr>
            <w:cnfStyle w:val="001000000000"/>
            <w:tcW w:w="9098" w:type="dxa"/>
            <w:vAlign w:val="center"/>
          </w:tcPr>
          <w:p w:rsidR="00DD4E6A" w:rsidRPr="00000C4A" w:rsidRDefault="00DD4E6A" w:rsidP="008D352A">
            <w:pPr>
              <w:autoSpaceDE w:val="0"/>
              <w:autoSpaceDN w:val="0"/>
              <w:adjustRightInd w:val="0"/>
              <w:spacing w:line="276" w:lineRule="auto"/>
              <w:rPr>
                <w:rFonts w:ascii="Tahoma" w:hAnsi="Tahoma" w:cs="Tahoma"/>
              </w:rPr>
            </w:pPr>
            <w:r w:rsidRPr="00000C4A">
              <w:rPr>
                <w:rFonts w:ascii="Tahoma" w:hAnsi="Tahoma" w:cs="Tahoma"/>
              </w:rPr>
              <w:t>PLAN ESTATAL DE DESARROLLO DEL ESTADO BAJA CALIFORNIA 2014-2019.</w:t>
            </w:r>
          </w:p>
        </w:tc>
      </w:tr>
      <w:tr w:rsidR="00DD4E6A" w:rsidRPr="00000C4A" w:rsidTr="008D352A">
        <w:trPr>
          <w:cnfStyle w:val="000000100000"/>
          <w:trHeight w:val="590"/>
        </w:trPr>
        <w:tc>
          <w:tcPr>
            <w:cnfStyle w:val="001000000000"/>
            <w:tcW w:w="9098" w:type="dxa"/>
          </w:tcPr>
          <w:p w:rsidR="00DD4E6A" w:rsidRPr="00000C4A" w:rsidRDefault="00DD4E6A" w:rsidP="008D352A">
            <w:pPr>
              <w:autoSpaceDE w:val="0"/>
              <w:autoSpaceDN w:val="0"/>
              <w:adjustRightInd w:val="0"/>
              <w:spacing w:line="276" w:lineRule="auto"/>
              <w:jc w:val="both"/>
              <w:rPr>
                <w:rFonts w:ascii="Tahoma" w:hAnsi="Tahoma" w:cs="Tahoma"/>
              </w:rPr>
            </w:pPr>
            <w:r w:rsidRPr="00000C4A">
              <w:rPr>
                <w:rFonts w:ascii="Tahoma" w:hAnsi="Tahoma" w:cs="Tahoma"/>
              </w:rPr>
              <w:t>Eje 4. Educación para la Vida.</w:t>
            </w:r>
          </w:p>
          <w:p w:rsidR="00DD4E6A" w:rsidRPr="00000C4A" w:rsidRDefault="00DD4E6A" w:rsidP="008D352A">
            <w:pPr>
              <w:autoSpaceDE w:val="0"/>
              <w:autoSpaceDN w:val="0"/>
              <w:adjustRightInd w:val="0"/>
              <w:spacing w:line="276" w:lineRule="auto"/>
              <w:jc w:val="both"/>
              <w:rPr>
                <w:rFonts w:ascii="Tahoma" w:hAnsi="Tahoma" w:cs="Tahoma"/>
                <w:b w:val="0"/>
              </w:rPr>
            </w:pPr>
            <w:r w:rsidRPr="00000C4A">
              <w:rPr>
                <w:rFonts w:ascii="Tahoma" w:hAnsi="Tahoma" w:cs="Tahoma"/>
              </w:rPr>
              <w:t>Objetivo General.</w:t>
            </w:r>
            <w:r w:rsidRPr="00000C4A">
              <w:rPr>
                <w:rFonts w:ascii="Tahoma" w:hAnsi="Tahoma" w:cs="Tahoma"/>
                <w:b w:val="0"/>
              </w:rPr>
              <w:t xml:space="preserve"> Asegurar la formación integral desde la educación básica hasta la superior, garantizando la inclusión y equidad educativa entre todos los grupos de población de Baja California, encaminados al desarrollo humano, con una educación de calidad, un sistema de arte y cultura para todos, la promoción de valores y el desarrollo del deporte.</w:t>
            </w:r>
          </w:p>
          <w:p w:rsidR="00DD4E6A" w:rsidRPr="00000C4A" w:rsidRDefault="00DD4E6A" w:rsidP="008D352A">
            <w:pPr>
              <w:autoSpaceDE w:val="0"/>
              <w:autoSpaceDN w:val="0"/>
              <w:adjustRightInd w:val="0"/>
              <w:spacing w:line="276" w:lineRule="auto"/>
              <w:jc w:val="both"/>
              <w:rPr>
                <w:rFonts w:ascii="Tahoma" w:hAnsi="Tahoma" w:cs="Tahoma"/>
              </w:rPr>
            </w:pPr>
            <w:r w:rsidRPr="00000C4A">
              <w:rPr>
                <w:rFonts w:ascii="Tahoma" w:hAnsi="Tahoma" w:cs="Tahoma"/>
              </w:rPr>
              <w:t>4.2 Educación Media Superior.</w:t>
            </w:r>
          </w:p>
          <w:p w:rsidR="00DD4E6A" w:rsidRPr="00000C4A" w:rsidRDefault="00DD4E6A" w:rsidP="008D352A">
            <w:pPr>
              <w:autoSpaceDE w:val="0"/>
              <w:autoSpaceDN w:val="0"/>
              <w:adjustRightInd w:val="0"/>
              <w:spacing w:line="276" w:lineRule="auto"/>
              <w:jc w:val="both"/>
              <w:rPr>
                <w:rFonts w:ascii="Tahoma" w:hAnsi="Tahoma" w:cs="Tahoma"/>
              </w:rPr>
            </w:pPr>
            <w:r w:rsidRPr="00000C4A">
              <w:rPr>
                <w:rFonts w:ascii="Tahoma" w:hAnsi="Tahoma" w:cs="Tahoma"/>
              </w:rPr>
              <w:lastRenderedPageBreak/>
              <w:t>Objetivo</w:t>
            </w:r>
          </w:p>
          <w:p w:rsidR="00DD4E6A" w:rsidRPr="00000C4A" w:rsidRDefault="00DD4E6A" w:rsidP="008D352A">
            <w:pPr>
              <w:autoSpaceDE w:val="0"/>
              <w:autoSpaceDN w:val="0"/>
              <w:adjustRightInd w:val="0"/>
              <w:spacing w:line="276" w:lineRule="auto"/>
              <w:jc w:val="both"/>
              <w:rPr>
                <w:rFonts w:ascii="Tahoma" w:hAnsi="Tahoma" w:cs="Tahoma"/>
                <w:b w:val="0"/>
              </w:rPr>
            </w:pPr>
            <w:r w:rsidRPr="00000C4A">
              <w:rPr>
                <w:rFonts w:ascii="Tahoma" w:hAnsi="Tahoma" w:cs="Tahoma"/>
                <w:b w:val="0"/>
              </w:rPr>
              <w:t>Brindar una Educación Media Superior de calidad, centrada en la formación integral del alumno, que cumpla con las expectativas de relevancia y pertinencia que la sociedad demanda, así como generar las condiciones para propiciar una mayor cobertura con inclusión y equidad educativa.</w:t>
            </w:r>
          </w:p>
          <w:p w:rsidR="00DD4E6A" w:rsidRPr="00000C4A" w:rsidRDefault="00DD4E6A" w:rsidP="00DD4E6A">
            <w:pPr>
              <w:pStyle w:val="Prrafodelista"/>
              <w:numPr>
                <w:ilvl w:val="0"/>
                <w:numId w:val="24"/>
              </w:numPr>
              <w:autoSpaceDE w:val="0"/>
              <w:autoSpaceDN w:val="0"/>
              <w:adjustRightInd w:val="0"/>
              <w:spacing w:line="276" w:lineRule="auto"/>
              <w:jc w:val="both"/>
              <w:rPr>
                <w:rFonts w:ascii="Tahoma" w:hAnsi="Tahoma" w:cs="Tahoma"/>
                <w:b w:val="0"/>
              </w:rPr>
            </w:pPr>
            <w:r w:rsidRPr="00000C4A">
              <w:rPr>
                <w:rFonts w:ascii="Tahoma" w:hAnsi="Tahoma" w:cs="Tahoma"/>
                <w:b w:val="0"/>
              </w:rPr>
              <w:t xml:space="preserve">4.2.1.1. Consolidar los espacios físicos necesarios, así como modernizar la infraestructura y el equipamiento de los planteles que permitan la atención de la demanda del servicio educativo. </w:t>
            </w:r>
          </w:p>
          <w:p w:rsidR="00DD4E6A" w:rsidRPr="00000C4A" w:rsidRDefault="00DD4E6A" w:rsidP="00DD4E6A">
            <w:pPr>
              <w:pStyle w:val="Prrafodelista"/>
              <w:numPr>
                <w:ilvl w:val="0"/>
                <w:numId w:val="24"/>
              </w:numPr>
              <w:autoSpaceDE w:val="0"/>
              <w:autoSpaceDN w:val="0"/>
              <w:adjustRightInd w:val="0"/>
              <w:spacing w:line="276" w:lineRule="auto"/>
              <w:jc w:val="both"/>
              <w:rPr>
                <w:rFonts w:ascii="Tahoma" w:hAnsi="Tahoma" w:cs="Tahoma"/>
                <w:b w:val="0"/>
              </w:rPr>
            </w:pPr>
            <w:r w:rsidRPr="00000C4A">
              <w:rPr>
                <w:rFonts w:ascii="Tahoma" w:hAnsi="Tahoma" w:cs="Tahoma"/>
                <w:b w:val="0"/>
              </w:rPr>
              <w:t xml:space="preserve">4.2.1.7. Impulsar la oferta de modalidades educativas no escolarizadas, a distancia, para la vida y el trabajo, con mecanismos de coordinación académica y seguimiento de alumnos para disminuir los riesgos de abandono escolar, con atención prioritaria a grupos vulnerables. </w:t>
            </w:r>
          </w:p>
          <w:p w:rsidR="00DD4E6A" w:rsidRPr="00000C4A" w:rsidRDefault="00DD4E6A" w:rsidP="00DD4E6A">
            <w:pPr>
              <w:pStyle w:val="Prrafodelista"/>
              <w:numPr>
                <w:ilvl w:val="0"/>
                <w:numId w:val="24"/>
              </w:numPr>
              <w:autoSpaceDE w:val="0"/>
              <w:autoSpaceDN w:val="0"/>
              <w:adjustRightInd w:val="0"/>
              <w:spacing w:line="276" w:lineRule="auto"/>
              <w:jc w:val="both"/>
              <w:rPr>
                <w:rFonts w:ascii="Tahoma" w:hAnsi="Tahoma" w:cs="Tahoma"/>
                <w:b w:val="0"/>
              </w:rPr>
            </w:pPr>
            <w:r w:rsidRPr="00000C4A">
              <w:rPr>
                <w:rFonts w:ascii="Tahoma" w:hAnsi="Tahoma" w:cs="Tahoma"/>
                <w:b w:val="0"/>
              </w:rPr>
              <w:t xml:space="preserve">4.2.5.1. Estimular la vinculación de los sectores social y productivo que fomenten la formación del capital humano, de emprendedores y la competitividad, así como revisión permanente de la oferta y del perfil del egresado. </w:t>
            </w:r>
          </w:p>
          <w:p w:rsidR="00DD4E6A" w:rsidRPr="00000C4A" w:rsidRDefault="00DD4E6A" w:rsidP="008D352A">
            <w:pPr>
              <w:autoSpaceDE w:val="0"/>
              <w:autoSpaceDN w:val="0"/>
              <w:adjustRightInd w:val="0"/>
              <w:spacing w:line="276" w:lineRule="auto"/>
              <w:jc w:val="both"/>
              <w:rPr>
                <w:rFonts w:ascii="Tahoma" w:hAnsi="Tahoma" w:cs="Tahoma"/>
                <w:b w:val="0"/>
              </w:rPr>
            </w:pPr>
          </w:p>
          <w:p w:rsidR="00DD4E6A" w:rsidRPr="00000C4A" w:rsidRDefault="00DD4E6A" w:rsidP="008D352A">
            <w:pPr>
              <w:autoSpaceDE w:val="0"/>
              <w:autoSpaceDN w:val="0"/>
              <w:adjustRightInd w:val="0"/>
              <w:spacing w:line="276" w:lineRule="auto"/>
              <w:jc w:val="both"/>
              <w:rPr>
                <w:rFonts w:ascii="Tahoma" w:hAnsi="Tahoma" w:cs="Tahoma"/>
              </w:rPr>
            </w:pPr>
          </w:p>
        </w:tc>
      </w:tr>
      <w:tr w:rsidR="00DD4E6A" w:rsidRPr="00000C4A" w:rsidTr="008D352A">
        <w:trPr>
          <w:trHeight w:val="590"/>
        </w:trPr>
        <w:tc>
          <w:tcPr>
            <w:cnfStyle w:val="001000000000"/>
            <w:tcW w:w="9098" w:type="dxa"/>
            <w:vAlign w:val="center"/>
          </w:tcPr>
          <w:p w:rsidR="00DD4E6A" w:rsidRPr="00000C4A" w:rsidRDefault="00DD4E6A" w:rsidP="008D352A">
            <w:pPr>
              <w:autoSpaceDE w:val="0"/>
              <w:autoSpaceDN w:val="0"/>
              <w:adjustRightInd w:val="0"/>
              <w:spacing w:line="276" w:lineRule="auto"/>
              <w:ind w:left="708"/>
              <w:rPr>
                <w:rFonts w:ascii="Tahoma" w:hAnsi="Tahoma" w:cs="Tahoma"/>
              </w:rPr>
            </w:pPr>
            <w:r w:rsidRPr="00000C4A">
              <w:rPr>
                <w:rFonts w:ascii="Tahoma" w:hAnsi="Tahoma" w:cs="Tahoma"/>
              </w:rPr>
              <w:lastRenderedPageBreak/>
              <w:t>PROGRAMA DE EDUCACIÓN DE BAJA CALIFORNIA 2015-2019</w:t>
            </w:r>
          </w:p>
        </w:tc>
      </w:tr>
      <w:tr w:rsidR="00DD4E6A" w:rsidRPr="00000C4A" w:rsidTr="008D352A">
        <w:trPr>
          <w:cnfStyle w:val="000000100000"/>
          <w:trHeight w:val="590"/>
        </w:trPr>
        <w:tc>
          <w:tcPr>
            <w:cnfStyle w:val="001000000000"/>
            <w:tcW w:w="9098" w:type="dxa"/>
          </w:tcPr>
          <w:p w:rsidR="00DD4E6A" w:rsidRPr="00000C4A" w:rsidRDefault="00DD4E6A" w:rsidP="008D352A">
            <w:pPr>
              <w:autoSpaceDE w:val="0"/>
              <w:autoSpaceDN w:val="0"/>
              <w:adjustRightInd w:val="0"/>
              <w:spacing w:line="276" w:lineRule="auto"/>
              <w:jc w:val="both"/>
              <w:rPr>
                <w:rFonts w:ascii="Tahoma" w:hAnsi="Tahoma" w:cs="Tahoma"/>
              </w:rPr>
            </w:pPr>
            <w:r w:rsidRPr="00000C4A">
              <w:rPr>
                <w:rFonts w:ascii="Tahoma" w:hAnsi="Tahoma" w:cs="Tahoma"/>
              </w:rPr>
              <w:t xml:space="preserve">4.2.5 Vinculación y Pertinencia Educativa. </w:t>
            </w:r>
          </w:p>
          <w:p w:rsidR="00DD4E6A" w:rsidRPr="00000C4A" w:rsidRDefault="00DD4E6A" w:rsidP="008D352A">
            <w:pPr>
              <w:autoSpaceDE w:val="0"/>
              <w:autoSpaceDN w:val="0"/>
              <w:adjustRightInd w:val="0"/>
              <w:spacing w:line="276" w:lineRule="auto"/>
              <w:jc w:val="both"/>
              <w:rPr>
                <w:rFonts w:ascii="Tahoma" w:hAnsi="Tahoma" w:cs="Tahoma"/>
                <w:b w:val="0"/>
              </w:rPr>
            </w:pPr>
            <w:r w:rsidRPr="00000C4A">
              <w:rPr>
                <w:rFonts w:ascii="Tahoma" w:hAnsi="Tahoma" w:cs="Tahoma"/>
                <w:b w:val="0"/>
              </w:rPr>
              <w:t xml:space="preserve">4.2.5.1Participacion de los sectores social y productivo. </w:t>
            </w:r>
          </w:p>
          <w:p w:rsidR="00DD4E6A" w:rsidRPr="00000C4A" w:rsidRDefault="00DD4E6A" w:rsidP="00DD4E6A">
            <w:pPr>
              <w:pStyle w:val="Prrafodelista"/>
              <w:numPr>
                <w:ilvl w:val="0"/>
                <w:numId w:val="25"/>
              </w:numPr>
              <w:autoSpaceDE w:val="0"/>
              <w:autoSpaceDN w:val="0"/>
              <w:adjustRightInd w:val="0"/>
              <w:spacing w:line="276" w:lineRule="auto"/>
              <w:jc w:val="both"/>
              <w:rPr>
                <w:rFonts w:ascii="Tahoma" w:hAnsi="Tahoma" w:cs="Tahoma"/>
                <w:b w:val="0"/>
              </w:rPr>
            </w:pPr>
            <w:r w:rsidRPr="00000C4A">
              <w:rPr>
                <w:rFonts w:ascii="Tahoma" w:hAnsi="Tahoma" w:cs="Tahoma"/>
                <w:b w:val="0"/>
              </w:rPr>
              <w:t>Impulsar el Modelo Mexicano de Formación Dual en los bachilleratos tecnológicos estatales de educación media superior, con programas que atiendan las necesidades vocacionales del desarrollo regional del Estado.</w:t>
            </w:r>
          </w:p>
        </w:tc>
      </w:tr>
    </w:tbl>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t>3.-Resultados logrados por el Fondo de Aportaciones para la Educación Tecnológica y de Adultos (FAETA).</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El Colegio Nacional de Educación Profesional Técnica (CONALEP) fue creado por decreto presidencial en 1978 como un Organismo Público Descentralizado del Gobierno Federal, con personalidad jurídica y patrimonio propio. Su función principal está encaminada a la formación de profesionales técnicos que respondan a las necesidades técnicas que demandan las unidades económicas del sector productivo del país. </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Por otra parte, el Instituto Nacional para la Educación de los Adultos (INEA)como organismo descentralizado de la Administración Pública Federal, con personalidad jurídica y patrimonio propio tiene por objeto promover, organizar, impartir, acreditar y certificar la educación básica para adultos, fundada en el autodidactismo y la solidaridad social.</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lastRenderedPageBreak/>
        <w:t>Ambos organismos persiguen un mismo fin, el abatimiento en el rezago de la educación en nuestro país y nuestro estado. Ahora bien, resulta oportuno analizar la relación con el objetivo que establece el fondo a evaluar y el resultado de los objetivos y metas.</w:t>
      </w:r>
    </w:p>
    <w:p w:rsidR="00DD4E6A" w:rsidRPr="00000C4A" w:rsidRDefault="00DD4E6A" w:rsidP="00DD4E6A">
      <w:pPr>
        <w:autoSpaceDE w:val="0"/>
        <w:autoSpaceDN w:val="0"/>
        <w:adjustRightInd w:val="0"/>
        <w:spacing w:after="0"/>
        <w:jc w:val="both"/>
        <w:rPr>
          <w:rFonts w:ascii="Tahoma" w:hAnsi="Tahoma" w:cs="Tahoma"/>
        </w:rPr>
      </w:pPr>
    </w:p>
    <w:tbl>
      <w:tblPr>
        <w:tblStyle w:val="Tabladecuadrcula4-nfasis11"/>
        <w:tblW w:w="0" w:type="auto"/>
        <w:tblLook w:val="04A0"/>
      </w:tblPr>
      <w:tblGrid>
        <w:gridCol w:w="2992"/>
        <w:gridCol w:w="2993"/>
        <w:gridCol w:w="2993"/>
      </w:tblGrid>
      <w:tr w:rsidR="00DD4E6A" w:rsidRPr="00000C4A" w:rsidTr="008D352A">
        <w:trPr>
          <w:cnfStyle w:val="100000000000"/>
        </w:trPr>
        <w:tc>
          <w:tcPr>
            <w:cnfStyle w:val="001000000000"/>
            <w:tcW w:w="2992" w:type="dxa"/>
            <w:vAlign w:val="center"/>
          </w:tcPr>
          <w:p w:rsidR="00DD4E6A" w:rsidRPr="00000C4A" w:rsidRDefault="00DD4E6A" w:rsidP="008D352A">
            <w:pPr>
              <w:autoSpaceDE w:val="0"/>
              <w:autoSpaceDN w:val="0"/>
              <w:adjustRightInd w:val="0"/>
              <w:jc w:val="center"/>
              <w:rPr>
                <w:rFonts w:ascii="Tahoma" w:hAnsi="Tahoma" w:cs="Tahoma"/>
              </w:rPr>
            </w:pPr>
            <w:r w:rsidRPr="00000C4A">
              <w:rPr>
                <w:rFonts w:ascii="Tahoma" w:hAnsi="Tahoma" w:cs="Tahoma"/>
              </w:rPr>
              <w:t>Objetivo FAETA</w:t>
            </w:r>
          </w:p>
        </w:tc>
        <w:tc>
          <w:tcPr>
            <w:tcW w:w="2993" w:type="dxa"/>
            <w:vAlign w:val="center"/>
          </w:tcPr>
          <w:p w:rsidR="00DD4E6A" w:rsidRPr="00000C4A" w:rsidRDefault="00DD4E6A" w:rsidP="008D352A">
            <w:pPr>
              <w:autoSpaceDE w:val="0"/>
              <w:autoSpaceDN w:val="0"/>
              <w:adjustRightInd w:val="0"/>
              <w:jc w:val="center"/>
              <w:cnfStyle w:val="100000000000"/>
              <w:rPr>
                <w:rFonts w:ascii="Tahoma" w:hAnsi="Tahoma" w:cs="Tahoma"/>
              </w:rPr>
            </w:pPr>
            <w:r w:rsidRPr="00000C4A">
              <w:rPr>
                <w:rFonts w:ascii="Tahoma" w:hAnsi="Tahoma" w:cs="Tahoma"/>
              </w:rPr>
              <w:t>Objetivo CONALEP</w:t>
            </w:r>
          </w:p>
        </w:tc>
        <w:tc>
          <w:tcPr>
            <w:tcW w:w="2993" w:type="dxa"/>
            <w:vAlign w:val="center"/>
          </w:tcPr>
          <w:p w:rsidR="00DD4E6A" w:rsidRPr="00000C4A" w:rsidRDefault="00DD4E6A" w:rsidP="008D352A">
            <w:pPr>
              <w:autoSpaceDE w:val="0"/>
              <w:autoSpaceDN w:val="0"/>
              <w:adjustRightInd w:val="0"/>
              <w:jc w:val="center"/>
              <w:cnfStyle w:val="100000000000"/>
              <w:rPr>
                <w:rFonts w:ascii="Tahoma" w:hAnsi="Tahoma" w:cs="Tahoma"/>
              </w:rPr>
            </w:pPr>
            <w:r w:rsidRPr="00000C4A">
              <w:rPr>
                <w:rFonts w:ascii="Tahoma" w:hAnsi="Tahoma" w:cs="Tahoma"/>
              </w:rPr>
              <w:t>Objetivo INEA</w:t>
            </w:r>
          </w:p>
        </w:tc>
      </w:tr>
      <w:tr w:rsidR="00DD4E6A" w:rsidRPr="00000C4A" w:rsidTr="008D352A">
        <w:trPr>
          <w:cnfStyle w:val="000000100000"/>
        </w:trPr>
        <w:tc>
          <w:tcPr>
            <w:cnfStyle w:val="001000000000"/>
            <w:tcW w:w="2992" w:type="dxa"/>
            <w:vMerge w:val="restart"/>
          </w:tcPr>
          <w:p w:rsidR="00DD4E6A" w:rsidRPr="00000C4A" w:rsidRDefault="00DD4E6A" w:rsidP="008D352A">
            <w:pPr>
              <w:autoSpaceDE w:val="0"/>
              <w:autoSpaceDN w:val="0"/>
              <w:adjustRightInd w:val="0"/>
              <w:jc w:val="both"/>
              <w:rPr>
                <w:rFonts w:ascii="Tahoma" w:hAnsi="Tahoma" w:cs="Tahoma"/>
                <w:b w:val="0"/>
              </w:rPr>
            </w:pPr>
            <w:r w:rsidRPr="00000C4A">
              <w:rPr>
                <w:rFonts w:ascii="Tahoma" w:hAnsi="Tahoma" w:cs="Tahoma"/>
                <w:b w:val="0"/>
              </w:rPr>
              <w:t xml:space="preserve">Abatir el rezago en materia de alfabetización, educación básica para adultos y formación para el trabajo por medio de la </w:t>
            </w:r>
            <w:r w:rsidRPr="00000C4A">
              <w:rPr>
                <w:rFonts w:ascii="Tahoma" w:hAnsi="Tahoma" w:cs="Tahoma"/>
              </w:rPr>
              <w:t>prestación de los servicios en educación tecnológica</w:t>
            </w:r>
            <w:r w:rsidRPr="00000C4A">
              <w:rPr>
                <w:rFonts w:ascii="Tahoma" w:hAnsi="Tahoma" w:cs="Tahoma"/>
                <w:b w:val="0"/>
              </w:rPr>
              <w:t xml:space="preserve"> y </w:t>
            </w:r>
            <w:r w:rsidRPr="00000C4A">
              <w:rPr>
                <w:rFonts w:ascii="Tahoma" w:hAnsi="Tahoma" w:cs="Tahoma"/>
              </w:rPr>
              <w:t>educación para adultos</w:t>
            </w:r>
            <w:r w:rsidRPr="00000C4A">
              <w:rPr>
                <w:rFonts w:ascii="Tahoma" w:hAnsi="Tahoma" w:cs="Tahoma"/>
                <w:b w:val="0"/>
              </w:rPr>
              <w:t xml:space="preserve"> a través de los CONALEP y los Institutos Estatales para la Educación de los Adultos (IEEA), fungiendo como intermediarios los Estados.</w:t>
            </w:r>
          </w:p>
        </w:tc>
        <w:tc>
          <w:tcPr>
            <w:tcW w:w="2993" w:type="dxa"/>
          </w:tcPr>
          <w:p w:rsidR="00DD4E6A" w:rsidRPr="00000C4A" w:rsidRDefault="00DD4E6A" w:rsidP="008D352A">
            <w:pPr>
              <w:autoSpaceDE w:val="0"/>
              <w:autoSpaceDN w:val="0"/>
              <w:adjustRightInd w:val="0"/>
              <w:jc w:val="both"/>
              <w:cnfStyle w:val="000000100000"/>
              <w:rPr>
                <w:rFonts w:ascii="Tahoma" w:hAnsi="Tahoma" w:cs="Tahoma"/>
              </w:rPr>
            </w:pPr>
            <w:r w:rsidRPr="00000C4A">
              <w:rPr>
                <w:rFonts w:ascii="Tahoma" w:hAnsi="Tahoma" w:cs="Tahoma"/>
              </w:rPr>
              <w:t xml:space="preserve">El Colegio Nacional de Educación Profesional Técnica (CONALEP) tiene como objetivo la </w:t>
            </w:r>
            <w:r w:rsidRPr="00000C4A">
              <w:rPr>
                <w:rFonts w:ascii="Tahoma" w:hAnsi="Tahoma" w:cs="Tahoma"/>
                <w:b/>
              </w:rPr>
              <w:t>impartición de educación profesional técnica</w:t>
            </w:r>
            <w:r w:rsidRPr="00000C4A">
              <w:rPr>
                <w:rFonts w:ascii="Tahoma" w:hAnsi="Tahoma" w:cs="Tahoma"/>
              </w:rPr>
              <w:t xml:space="preserve"> con la finalidad de satisfacer la demanda de personal técnico calificado para el sistema productivo del país, así como educación de bachillerato dentro del tipo medio superior a fin de que los estudiantes puedan continuar con otro tipo de estudios.</w:t>
            </w:r>
          </w:p>
        </w:tc>
        <w:tc>
          <w:tcPr>
            <w:tcW w:w="2993" w:type="dxa"/>
          </w:tcPr>
          <w:p w:rsidR="00DD4E6A" w:rsidRPr="00000C4A" w:rsidRDefault="00DD4E6A" w:rsidP="008D352A">
            <w:pPr>
              <w:autoSpaceDE w:val="0"/>
              <w:autoSpaceDN w:val="0"/>
              <w:adjustRightInd w:val="0"/>
              <w:jc w:val="both"/>
              <w:cnfStyle w:val="000000100000"/>
              <w:rPr>
                <w:rFonts w:ascii="Tahoma" w:hAnsi="Tahoma" w:cs="Tahoma"/>
              </w:rPr>
            </w:pPr>
            <w:r w:rsidRPr="00000C4A">
              <w:rPr>
                <w:rFonts w:ascii="Tahoma" w:hAnsi="Tahoma" w:cs="Tahoma"/>
              </w:rPr>
              <w:t xml:space="preserve">El Instituto Nacional para la Educación de los Adultos (INEA) tiene como objeto principal </w:t>
            </w:r>
            <w:r w:rsidRPr="00000C4A">
              <w:rPr>
                <w:rFonts w:ascii="Tahoma" w:hAnsi="Tahoma" w:cs="Tahoma"/>
                <w:b/>
              </w:rPr>
              <w:t>revertir el rezago educativo en el nivel secundaria</w:t>
            </w:r>
            <w:r w:rsidRPr="00000C4A">
              <w:rPr>
                <w:rFonts w:ascii="Tahoma" w:hAnsi="Tahoma" w:cs="Tahoma"/>
              </w:rPr>
              <w:t>, concentrando acciones en grupos de 15-40 años con educación primaria completa o educación secundaria incompleta, así como reducir substancialmente el rezago en la población analfabeta, con el compromiso y participación de los gobiernos estatales y municipales a través de la movilización de todas las fuerzas sociales.</w:t>
            </w:r>
          </w:p>
        </w:tc>
      </w:tr>
      <w:tr w:rsidR="00DD4E6A" w:rsidRPr="00000C4A" w:rsidTr="008D352A">
        <w:tc>
          <w:tcPr>
            <w:cnfStyle w:val="001000000000"/>
            <w:tcW w:w="2992" w:type="dxa"/>
            <w:vMerge/>
          </w:tcPr>
          <w:p w:rsidR="00DD4E6A" w:rsidRPr="00000C4A" w:rsidRDefault="00DD4E6A" w:rsidP="008D352A">
            <w:pPr>
              <w:autoSpaceDE w:val="0"/>
              <w:autoSpaceDN w:val="0"/>
              <w:adjustRightInd w:val="0"/>
              <w:jc w:val="both"/>
              <w:rPr>
                <w:rFonts w:ascii="Tahoma" w:hAnsi="Tahoma" w:cs="Tahoma"/>
              </w:rPr>
            </w:pPr>
          </w:p>
        </w:tc>
        <w:tc>
          <w:tcPr>
            <w:tcW w:w="2993" w:type="dxa"/>
          </w:tcPr>
          <w:p w:rsidR="00DD4E6A" w:rsidRPr="00000C4A" w:rsidRDefault="00DD4E6A" w:rsidP="008D352A">
            <w:pPr>
              <w:autoSpaceDE w:val="0"/>
              <w:autoSpaceDN w:val="0"/>
              <w:adjustRightInd w:val="0"/>
              <w:jc w:val="both"/>
              <w:cnfStyle w:val="000000000000"/>
              <w:rPr>
                <w:rFonts w:ascii="Tahoma" w:hAnsi="Tahoma" w:cs="Tahoma"/>
              </w:rPr>
            </w:pPr>
            <w:r w:rsidRPr="00000C4A">
              <w:rPr>
                <w:rFonts w:ascii="Tahoma" w:hAnsi="Tahoma" w:cs="Tahoma"/>
              </w:rPr>
              <w:t>Relacionado</w:t>
            </w:r>
          </w:p>
        </w:tc>
        <w:tc>
          <w:tcPr>
            <w:tcW w:w="2993" w:type="dxa"/>
          </w:tcPr>
          <w:p w:rsidR="00DD4E6A" w:rsidRPr="00000C4A" w:rsidRDefault="00DD4E6A" w:rsidP="008D352A">
            <w:pPr>
              <w:autoSpaceDE w:val="0"/>
              <w:autoSpaceDN w:val="0"/>
              <w:adjustRightInd w:val="0"/>
              <w:jc w:val="both"/>
              <w:cnfStyle w:val="000000000000"/>
              <w:rPr>
                <w:rFonts w:ascii="Tahoma" w:hAnsi="Tahoma" w:cs="Tahoma"/>
              </w:rPr>
            </w:pPr>
            <w:r w:rsidRPr="00000C4A">
              <w:rPr>
                <w:rFonts w:ascii="Tahoma" w:hAnsi="Tahoma" w:cs="Tahoma"/>
              </w:rPr>
              <w:t>Relacionado</w:t>
            </w:r>
          </w:p>
        </w:tc>
      </w:tr>
    </w:tbl>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t>3.1.- Análisis del cumplimiento de los objetivos y metas establecidos.</w:t>
      </w:r>
    </w:p>
    <w:p w:rsidR="00DD4E6A" w:rsidRPr="00000C4A" w:rsidRDefault="00DD4E6A" w:rsidP="00DD4E6A">
      <w:pPr>
        <w:tabs>
          <w:tab w:val="left" w:pos="2694"/>
        </w:tabs>
        <w:autoSpaceDE w:val="0"/>
        <w:autoSpaceDN w:val="0"/>
        <w:adjustRightInd w:val="0"/>
        <w:spacing w:after="0"/>
        <w:jc w:val="both"/>
        <w:rPr>
          <w:rFonts w:ascii="Tahoma" w:hAnsi="Tahoma" w:cs="Tahoma"/>
        </w:rPr>
      </w:pPr>
    </w:p>
    <w:p w:rsidR="00DD4E6A" w:rsidRPr="00000C4A" w:rsidRDefault="00DD4E6A" w:rsidP="00DD4E6A">
      <w:pPr>
        <w:tabs>
          <w:tab w:val="left" w:pos="2694"/>
        </w:tabs>
        <w:autoSpaceDE w:val="0"/>
        <w:autoSpaceDN w:val="0"/>
        <w:adjustRightInd w:val="0"/>
        <w:spacing w:after="0"/>
        <w:jc w:val="both"/>
        <w:rPr>
          <w:rFonts w:ascii="Tahoma" w:hAnsi="Tahoma" w:cs="Tahoma"/>
        </w:rPr>
      </w:pPr>
      <w:r w:rsidRPr="00000C4A">
        <w:rPr>
          <w:rFonts w:ascii="Tahoma" w:hAnsi="Tahoma" w:cs="Tahoma"/>
        </w:rPr>
        <w:t xml:space="preserve">Partiremos analizando los </w:t>
      </w:r>
      <w:r w:rsidR="00863903" w:rsidRPr="00000C4A">
        <w:rPr>
          <w:rFonts w:ascii="Tahoma" w:hAnsi="Tahoma" w:cs="Tahoma"/>
        </w:rPr>
        <w:t>objetivos y metas del CONALEP alCuarto</w:t>
      </w:r>
      <w:r w:rsidRPr="00000C4A">
        <w:rPr>
          <w:rFonts w:ascii="Tahoma" w:hAnsi="Tahoma" w:cs="Tahoma"/>
        </w:rPr>
        <w:t xml:space="preserve"> Trimestre del Ejercicio 2017, a continuación se muestra la Matriz de Indicadores  estableciendo los siguientes objetivos de acuerdo a los resultados de su desempeño: </w:t>
      </w:r>
    </w:p>
    <w:p w:rsidR="00DD4E6A" w:rsidRPr="00000C4A" w:rsidRDefault="00DD4E6A" w:rsidP="00DD4E6A">
      <w:pPr>
        <w:tabs>
          <w:tab w:val="left" w:pos="2694"/>
        </w:tabs>
        <w:autoSpaceDE w:val="0"/>
        <w:autoSpaceDN w:val="0"/>
        <w:adjustRightInd w:val="0"/>
        <w:spacing w:after="0"/>
        <w:jc w:val="both"/>
        <w:rPr>
          <w:rFonts w:ascii="Tahoma" w:hAnsi="Tahoma" w:cs="Tahoma"/>
        </w:rPr>
      </w:pPr>
    </w:p>
    <w:p w:rsidR="00DD4E6A" w:rsidRPr="00000C4A" w:rsidRDefault="00DD4E6A" w:rsidP="00DD4E6A">
      <w:pPr>
        <w:tabs>
          <w:tab w:val="left" w:pos="2694"/>
        </w:tabs>
        <w:autoSpaceDE w:val="0"/>
        <w:autoSpaceDN w:val="0"/>
        <w:adjustRightInd w:val="0"/>
        <w:spacing w:after="0" w:line="360" w:lineRule="auto"/>
        <w:jc w:val="both"/>
        <w:rPr>
          <w:rFonts w:ascii="Tahoma" w:hAnsi="Tahoma" w:cs="Tahoma"/>
        </w:rPr>
      </w:pPr>
      <w:r w:rsidRPr="00000C4A">
        <w:rPr>
          <w:rFonts w:ascii="Tahoma" w:hAnsi="Tahoma" w:cs="Tahoma"/>
          <w:b/>
          <w:bCs/>
        </w:rPr>
        <w:t xml:space="preserve">Objetivos y Metas del </w:t>
      </w:r>
      <w:r w:rsidR="00B5262F" w:rsidRPr="00000C4A">
        <w:rPr>
          <w:rFonts w:ascii="Tahoma" w:hAnsi="Tahoma" w:cs="Tahoma"/>
          <w:b/>
          <w:bCs/>
        </w:rPr>
        <w:t xml:space="preserve">CONALEP, </w:t>
      </w:r>
      <w:r w:rsidRPr="00000C4A">
        <w:rPr>
          <w:rFonts w:ascii="Tahoma" w:hAnsi="Tahoma" w:cs="Tahoma"/>
          <w:b/>
          <w:bCs/>
        </w:rPr>
        <w:t>Ejercicio 2017</w:t>
      </w:r>
    </w:p>
    <w:tbl>
      <w:tblPr>
        <w:tblStyle w:val="Sombreadoclaro"/>
        <w:tblW w:w="8957" w:type="dxa"/>
        <w:tblLook w:val="04A0"/>
      </w:tblPr>
      <w:tblGrid>
        <w:gridCol w:w="2126"/>
        <w:gridCol w:w="23"/>
        <w:gridCol w:w="3941"/>
        <w:gridCol w:w="1353"/>
        <w:gridCol w:w="815"/>
        <w:gridCol w:w="796"/>
      </w:tblGrid>
      <w:tr w:rsidR="00495D07" w:rsidRPr="00000C4A" w:rsidTr="007000C9">
        <w:trPr>
          <w:cnfStyle w:val="100000000000"/>
          <w:trHeight w:val="763"/>
        </w:trPr>
        <w:tc>
          <w:tcPr>
            <w:cnfStyle w:val="001000000000"/>
            <w:tcW w:w="1802" w:type="dxa"/>
            <w:gridSpan w:val="2"/>
            <w:tcBorders>
              <w:top w:val="nil"/>
              <w:bottom w:val="nil"/>
              <w:right w:val="single" w:sz="4" w:space="0" w:color="auto"/>
            </w:tcBorders>
            <w:noWrap/>
            <w:vAlign w:val="center"/>
            <w:hideMark/>
          </w:tcPr>
          <w:p w:rsidR="00495D07" w:rsidRPr="00000C4A" w:rsidRDefault="00495D07" w:rsidP="00495D07">
            <w:pPr>
              <w:jc w:val="both"/>
              <w:rPr>
                <w:rFonts w:ascii="Tahoma" w:eastAsia="Times New Roman" w:hAnsi="Tahoma" w:cs="Tahoma"/>
                <w:color w:val="000000"/>
              </w:rPr>
            </w:pPr>
            <w:r w:rsidRPr="00000C4A">
              <w:rPr>
                <w:rFonts w:ascii="Tahoma" w:eastAsia="Times New Roman" w:hAnsi="Tahoma" w:cs="Tahoma"/>
                <w:color w:val="000000"/>
              </w:rPr>
              <w:t>PROGRAMA PRESUPUESTARIO</w:t>
            </w:r>
          </w:p>
        </w:tc>
        <w:tc>
          <w:tcPr>
            <w:tcW w:w="4185" w:type="dxa"/>
            <w:tcBorders>
              <w:top w:val="nil"/>
              <w:left w:val="single" w:sz="4" w:space="0" w:color="auto"/>
              <w:bottom w:val="nil"/>
              <w:right w:val="single" w:sz="4" w:space="0" w:color="FFFFFF" w:themeColor="background1"/>
            </w:tcBorders>
            <w:vAlign w:val="center"/>
          </w:tcPr>
          <w:p w:rsidR="00495D07" w:rsidRPr="00000C4A" w:rsidRDefault="00495D07" w:rsidP="00495D07">
            <w:pPr>
              <w:jc w:val="both"/>
              <w:cnfStyle w:val="100000000000"/>
              <w:rPr>
                <w:rFonts w:ascii="Tahoma" w:eastAsia="Times New Roman" w:hAnsi="Tahoma" w:cs="Tahoma"/>
                <w:b w:val="0"/>
                <w:bCs w:val="0"/>
                <w:color w:val="000000"/>
              </w:rPr>
            </w:pPr>
            <w:r w:rsidRPr="00000C4A">
              <w:rPr>
                <w:rFonts w:ascii="Tahoma" w:eastAsia="Times New Roman" w:hAnsi="Tahoma" w:cs="Tahoma"/>
                <w:color w:val="000000"/>
              </w:rPr>
              <w:t>NOMBRE DEL INDICADOR</w:t>
            </w:r>
          </w:p>
        </w:tc>
        <w:tc>
          <w:tcPr>
            <w:tcW w:w="1428" w:type="dxa"/>
            <w:tcBorders>
              <w:top w:val="nil"/>
              <w:left w:val="single" w:sz="4" w:space="0" w:color="FFFFFF" w:themeColor="background1"/>
              <w:bottom w:val="nil"/>
            </w:tcBorders>
            <w:noWrap/>
            <w:vAlign w:val="center"/>
            <w:hideMark/>
          </w:tcPr>
          <w:p w:rsidR="00495D07" w:rsidRPr="00000C4A" w:rsidRDefault="00495D07" w:rsidP="00495D07">
            <w:pPr>
              <w:jc w:val="center"/>
              <w:cnfStyle w:val="100000000000"/>
              <w:rPr>
                <w:rFonts w:ascii="Tahoma" w:eastAsia="Times New Roman" w:hAnsi="Tahoma" w:cs="Tahoma"/>
                <w:color w:val="000000"/>
              </w:rPr>
            </w:pPr>
            <w:r w:rsidRPr="00000C4A">
              <w:rPr>
                <w:rFonts w:ascii="Tahoma" w:eastAsia="Times New Roman" w:hAnsi="Tahoma" w:cs="Tahoma"/>
                <w:color w:val="000000"/>
              </w:rPr>
              <w:t>Unidad de Medida</w:t>
            </w:r>
          </w:p>
        </w:tc>
        <w:tc>
          <w:tcPr>
            <w:tcW w:w="810" w:type="dxa"/>
            <w:tcBorders>
              <w:top w:val="nil"/>
              <w:bottom w:val="nil"/>
              <w:right w:val="single" w:sz="4" w:space="0" w:color="FFFFFF" w:themeColor="background1"/>
            </w:tcBorders>
            <w:noWrap/>
            <w:vAlign w:val="center"/>
            <w:hideMark/>
          </w:tcPr>
          <w:p w:rsidR="00495D07" w:rsidRPr="00000C4A" w:rsidRDefault="00495D07" w:rsidP="00495D07">
            <w:pPr>
              <w:jc w:val="center"/>
              <w:cnfStyle w:val="100000000000"/>
              <w:rPr>
                <w:rFonts w:ascii="Tahoma" w:eastAsia="Times New Roman" w:hAnsi="Tahoma" w:cs="Tahoma"/>
                <w:color w:val="000000"/>
              </w:rPr>
            </w:pPr>
            <w:r w:rsidRPr="00000C4A">
              <w:rPr>
                <w:rFonts w:ascii="Tahoma" w:eastAsia="Times New Roman" w:hAnsi="Tahoma" w:cs="Tahoma"/>
                <w:color w:val="000000"/>
              </w:rPr>
              <w:t>META PROG</w:t>
            </w:r>
          </w:p>
        </w:tc>
        <w:tc>
          <w:tcPr>
            <w:tcW w:w="732" w:type="dxa"/>
            <w:tcBorders>
              <w:top w:val="nil"/>
              <w:bottom w:val="nil"/>
              <w:right w:val="single" w:sz="4" w:space="0" w:color="FFFFFF" w:themeColor="background1"/>
            </w:tcBorders>
            <w:vAlign w:val="center"/>
          </w:tcPr>
          <w:p w:rsidR="00495D07" w:rsidRPr="00000C4A" w:rsidRDefault="00495D07" w:rsidP="00495D07">
            <w:pPr>
              <w:jc w:val="center"/>
              <w:cnfStyle w:val="100000000000"/>
              <w:rPr>
                <w:rFonts w:ascii="Tahoma" w:eastAsia="Times New Roman" w:hAnsi="Tahoma" w:cs="Tahoma"/>
                <w:color w:val="000000"/>
              </w:rPr>
            </w:pPr>
            <w:r w:rsidRPr="00000C4A">
              <w:rPr>
                <w:rFonts w:ascii="Tahoma" w:eastAsia="Times New Roman" w:hAnsi="Tahoma" w:cs="Tahoma"/>
                <w:color w:val="000000"/>
              </w:rPr>
              <w:t>META REAL</w:t>
            </w:r>
          </w:p>
        </w:tc>
      </w:tr>
      <w:tr w:rsidR="000C4521" w:rsidRPr="00000C4A" w:rsidTr="007000C9">
        <w:trPr>
          <w:cnfStyle w:val="000000100000"/>
          <w:trHeight w:val="763"/>
        </w:trPr>
        <w:tc>
          <w:tcPr>
            <w:cnfStyle w:val="001000000000"/>
            <w:tcW w:w="1792" w:type="dxa"/>
            <w:tcBorders>
              <w:top w:val="nil"/>
              <w:bottom w:val="nil"/>
              <w:right w:val="single" w:sz="4" w:space="0" w:color="auto"/>
            </w:tcBorders>
            <w:noWrap/>
            <w:vAlign w:val="center"/>
          </w:tcPr>
          <w:p w:rsidR="000C4521" w:rsidRPr="00000C4A" w:rsidRDefault="00495D07" w:rsidP="0095022C">
            <w:pPr>
              <w:rPr>
                <w:rFonts w:ascii="Tahoma" w:eastAsia="Times New Roman" w:hAnsi="Tahoma" w:cs="Tahoma"/>
                <w:color w:val="000000"/>
              </w:rPr>
            </w:pPr>
            <w:r w:rsidRPr="00000C4A">
              <w:rPr>
                <w:rFonts w:ascii="Tahoma" w:eastAsia="Times New Roman" w:hAnsi="Tahoma" w:cs="Tahoma"/>
                <w:color w:val="000000"/>
              </w:rPr>
              <w:t xml:space="preserve">006 Gestión y Conducción de la Política </w:t>
            </w:r>
            <w:r w:rsidR="0095022C" w:rsidRPr="00000C4A">
              <w:rPr>
                <w:rFonts w:ascii="Tahoma" w:eastAsia="Times New Roman" w:hAnsi="Tahoma" w:cs="Tahoma"/>
                <w:color w:val="000000"/>
              </w:rPr>
              <w:t>Institucional</w:t>
            </w:r>
          </w:p>
        </w:tc>
        <w:tc>
          <w:tcPr>
            <w:tcW w:w="4195" w:type="dxa"/>
            <w:gridSpan w:val="2"/>
            <w:tcBorders>
              <w:top w:val="nil"/>
              <w:left w:val="single" w:sz="4" w:space="0" w:color="auto"/>
              <w:bottom w:val="nil"/>
              <w:right w:val="single" w:sz="4" w:space="0" w:color="BFBFBF" w:themeColor="background1" w:themeShade="BF"/>
            </w:tcBorders>
            <w:noWrap/>
            <w:vAlign w:val="center"/>
            <w:hideMark/>
          </w:tcPr>
          <w:p w:rsidR="000C4521" w:rsidRPr="00000C4A" w:rsidRDefault="000C4521" w:rsidP="00495D07">
            <w:pPr>
              <w:jc w:val="both"/>
              <w:cnfStyle w:val="000000100000"/>
              <w:rPr>
                <w:rFonts w:ascii="Tahoma" w:eastAsia="Times New Roman" w:hAnsi="Tahoma" w:cs="Tahoma"/>
                <w:color w:val="000000"/>
              </w:rPr>
            </w:pPr>
            <w:r w:rsidRPr="00000C4A">
              <w:rPr>
                <w:rFonts w:ascii="Tahoma" w:eastAsia="Times New Roman" w:hAnsi="Tahoma" w:cs="Tahoma"/>
                <w:color w:val="000000"/>
              </w:rPr>
              <w:t>Contribuir a la atención de la demanda de EMS proporcionando servicios al menos al 6.0% de la población demandante en el estado.</w:t>
            </w:r>
          </w:p>
        </w:tc>
        <w:tc>
          <w:tcPr>
            <w:tcW w:w="1428" w:type="dxa"/>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vAlign w:val="center"/>
          </w:tcPr>
          <w:p w:rsidR="000C4521" w:rsidRPr="00000C4A" w:rsidRDefault="000C4521"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Porcentaje</w:t>
            </w:r>
          </w:p>
        </w:tc>
        <w:tc>
          <w:tcPr>
            <w:tcW w:w="810" w:type="dxa"/>
            <w:tcBorders>
              <w:top w:val="nil"/>
              <w:left w:val="single" w:sz="4" w:space="0" w:color="BFBFBF" w:themeColor="background1" w:themeShade="BF"/>
              <w:bottom w:val="nil"/>
              <w:right w:val="single" w:sz="4" w:space="0" w:color="BFBFBF" w:themeColor="background1" w:themeShade="BF"/>
            </w:tcBorders>
            <w:vAlign w:val="center"/>
          </w:tcPr>
          <w:p w:rsidR="000C4521" w:rsidRPr="00000C4A" w:rsidRDefault="0064598F" w:rsidP="00495D07">
            <w:pPr>
              <w:jc w:val="center"/>
              <w:cnfStyle w:val="000000100000"/>
              <w:rPr>
                <w:rFonts w:ascii="Tahoma" w:eastAsia="Times New Roman" w:hAnsi="Tahoma" w:cs="Tahoma"/>
              </w:rPr>
            </w:pPr>
            <w:r w:rsidRPr="00000C4A">
              <w:rPr>
                <w:rFonts w:ascii="Tahoma" w:eastAsia="Times New Roman" w:hAnsi="Tahoma" w:cs="Tahoma"/>
              </w:rPr>
              <w:t>6</w:t>
            </w:r>
          </w:p>
        </w:tc>
        <w:tc>
          <w:tcPr>
            <w:tcW w:w="732" w:type="dxa"/>
            <w:tcBorders>
              <w:top w:val="nil"/>
              <w:left w:val="single" w:sz="4" w:space="0" w:color="BFBFBF" w:themeColor="background1" w:themeShade="BF"/>
              <w:bottom w:val="nil"/>
              <w:right w:val="single" w:sz="4" w:space="0" w:color="BFBFBF" w:themeColor="background1" w:themeShade="BF"/>
            </w:tcBorders>
            <w:vAlign w:val="center"/>
          </w:tcPr>
          <w:p w:rsidR="000C4521" w:rsidRPr="00000C4A" w:rsidRDefault="0064598F" w:rsidP="00495D07">
            <w:pPr>
              <w:jc w:val="center"/>
              <w:cnfStyle w:val="000000100000"/>
              <w:rPr>
                <w:rFonts w:ascii="Tahoma" w:eastAsia="Times New Roman" w:hAnsi="Tahoma" w:cs="Tahoma"/>
              </w:rPr>
            </w:pPr>
            <w:r w:rsidRPr="00000C4A">
              <w:rPr>
                <w:rFonts w:ascii="Tahoma" w:eastAsia="Times New Roman" w:hAnsi="Tahoma" w:cs="Tahoma"/>
              </w:rPr>
              <w:t>5.6</w:t>
            </w:r>
          </w:p>
        </w:tc>
      </w:tr>
      <w:tr w:rsidR="000C4521" w:rsidRPr="00000C4A" w:rsidTr="007000C9">
        <w:trPr>
          <w:trHeight w:val="763"/>
        </w:trPr>
        <w:tc>
          <w:tcPr>
            <w:cnfStyle w:val="001000000000"/>
            <w:tcW w:w="1792" w:type="dxa"/>
            <w:tcBorders>
              <w:top w:val="nil"/>
              <w:bottom w:val="nil"/>
            </w:tcBorders>
            <w:noWrap/>
            <w:vAlign w:val="center"/>
          </w:tcPr>
          <w:p w:rsidR="000C4521" w:rsidRPr="00000C4A" w:rsidRDefault="000C4521" w:rsidP="00495D07">
            <w:pPr>
              <w:rPr>
                <w:rFonts w:ascii="Tahoma" w:eastAsia="Times New Roman" w:hAnsi="Tahoma" w:cs="Tahoma"/>
                <w:color w:val="000000"/>
              </w:rPr>
            </w:pPr>
          </w:p>
        </w:tc>
        <w:tc>
          <w:tcPr>
            <w:tcW w:w="4195" w:type="dxa"/>
            <w:gridSpan w:val="2"/>
            <w:tcBorders>
              <w:top w:val="nil"/>
              <w:bottom w:val="nil"/>
            </w:tcBorders>
            <w:noWrap/>
            <w:vAlign w:val="center"/>
            <w:hideMark/>
          </w:tcPr>
          <w:p w:rsidR="000C4521" w:rsidRPr="00000C4A" w:rsidRDefault="000C4521" w:rsidP="00495D07">
            <w:pPr>
              <w:jc w:val="both"/>
              <w:cnfStyle w:val="000000000000"/>
              <w:rPr>
                <w:rFonts w:ascii="Tahoma" w:eastAsia="Times New Roman" w:hAnsi="Tahoma" w:cs="Tahoma"/>
                <w:color w:val="000000"/>
              </w:rPr>
            </w:pPr>
            <w:r w:rsidRPr="00000C4A">
              <w:rPr>
                <w:rFonts w:ascii="Tahoma" w:eastAsia="Times New Roman" w:hAnsi="Tahoma" w:cs="Tahoma"/>
                <w:color w:val="000000"/>
              </w:rPr>
              <w:t>Porcentaje de Aprobación de Alumnos en CONALEP</w:t>
            </w:r>
          </w:p>
        </w:tc>
        <w:tc>
          <w:tcPr>
            <w:tcW w:w="1428" w:type="dxa"/>
            <w:tcBorders>
              <w:top w:val="nil"/>
              <w:bottom w:val="nil"/>
            </w:tcBorders>
            <w:noWrap/>
            <w:vAlign w:val="center"/>
            <w:hideMark/>
          </w:tcPr>
          <w:p w:rsidR="000C4521" w:rsidRPr="00000C4A" w:rsidRDefault="000C4521"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Porcentaje</w:t>
            </w:r>
          </w:p>
        </w:tc>
        <w:tc>
          <w:tcPr>
            <w:tcW w:w="810" w:type="dxa"/>
            <w:tcBorders>
              <w:top w:val="nil"/>
              <w:bottom w:val="nil"/>
            </w:tcBorders>
            <w:noWrap/>
            <w:vAlign w:val="center"/>
            <w:hideMark/>
          </w:tcPr>
          <w:p w:rsidR="000C4521" w:rsidRPr="00000C4A" w:rsidRDefault="000C4521"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65</w:t>
            </w:r>
          </w:p>
        </w:tc>
        <w:tc>
          <w:tcPr>
            <w:tcW w:w="732" w:type="dxa"/>
            <w:tcBorders>
              <w:top w:val="nil"/>
              <w:bottom w:val="nil"/>
            </w:tcBorders>
            <w:vAlign w:val="center"/>
          </w:tcPr>
          <w:p w:rsidR="000C4521" w:rsidRPr="00000C4A" w:rsidRDefault="000C4521" w:rsidP="00495D07">
            <w:pPr>
              <w:jc w:val="center"/>
              <w:cnfStyle w:val="000000000000"/>
              <w:rPr>
                <w:rFonts w:ascii="Tahoma" w:eastAsia="Times New Roman" w:hAnsi="Tahoma" w:cs="Tahoma"/>
                <w:color w:val="000000"/>
              </w:rPr>
            </w:pPr>
          </w:p>
        </w:tc>
      </w:tr>
      <w:tr w:rsidR="000C4521" w:rsidRPr="00000C4A" w:rsidTr="007000C9">
        <w:trPr>
          <w:cnfStyle w:val="000000100000"/>
          <w:trHeight w:val="763"/>
        </w:trPr>
        <w:tc>
          <w:tcPr>
            <w:cnfStyle w:val="001000000000"/>
            <w:tcW w:w="1792" w:type="dxa"/>
            <w:tcBorders>
              <w:top w:val="nil"/>
              <w:bottom w:val="nil"/>
            </w:tcBorders>
            <w:noWrap/>
            <w:vAlign w:val="center"/>
          </w:tcPr>
          <w:p w:rsidR="000C4521" w:rsidRPr="00000C4A" w:rsidRDefault="00495D07" w:rsidP="00495D07">
            <w:pPr>
              <w:rPr>
                <w:rFonts w:ascii="Tahoma" w:eastAsia="Times New Roman" w:hAnsi="Tahoma" w:cs="Tahoma"/>
                <w:color w:val="000000"/>
              </w:rPr>
            </w:pPr>
            <w:r w:rsidRPr="00000C4A">
              <w:rPr>
                <w:rFonts w:ascii="Tahoma" w:eastAsia="Times New Roman" w:hAnsi="Tahoma" w:cs="Tahoma"/>
                <w:color w:val="000000"/>
              </w:rPr>
              <w:t xml:space="preserve">008 Administración </w:t>
            </w:r>
          </w:p>
        </w:tc>
        <w:tc>
          <w:tcPr>
            <w:tcW w:w="4195" w:type="dxa"/>
            <w:gridSpan w:val="2"/>
            <w:tcBorders>
              <w:top w:val="nil"/>
              <w:bottom w:val="nil"/>
            </w:tcBorders>
            <w:noWrap/>
            <w:vAlign w:val="center"/>
          </w:tcPr>
          <w:p w:rsidR="000C4521" w:rsidRPr="00000C4A" w:rsidRDefault="00B5262F" w:rsidP="00495D07">
            <w:pPr>
              <w:jc w:val="both"/>
              <w:cnfStyle w:val="000000100000"/>
              <w:rPr>
                <w:rFonts w:ascii="Tahoma" w:eastAsia="Times New Roman" w:hAnsi="Tahoma" w:cs="Tahoma"/>
                <w:color w:val="000000"/>
              </w:rPr>
            </w:pPr>
            <w:r w:rsidRPr="00000C4A">
              <w:rPr>
                <w:rFonts w:ascii="Tahoma" w:eastAsia="Times New Roman" w:hAnsi="Tahoma" w:cs="Tahoma"/>
                <w:color w:val="000000"/>
              </w:rPr>
              <w:t>Propiciar el crecimiento y la mejora de la plataforma tecnológica que permita a los alumnos acceso a las tecnologías de la información</w:t>
            </w:r>
          </w:p>
        </w:tc>
        <w:tc>
          <w:tcPr>
            <w:tcW w:w="1428" w:type="dxa"/>
            <w:tcBorders>
              <w:top w:val="nil"/>
              <w:bottom w:val="nil"/>
            </w:tcBorders>
            <w:noWrap/>
            <w:vAlign w:val="center"/>
          </w:tcPr>
          <w:p w:rsidR="000C4521" w:rsidRPr="00000C4A" w:rsidRDefault="00B5262F"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Aula equipada</w:t>
            </w:r>
          </w:p>
        </w:tc>
        <w:tc>
          <w:tcPr>
            <w:tcW w:w="810" w:type="dxa"/>
            <w:tcBorders>
              <w:top w:val="nil"/>
              <w:bottom w:val="nil"/>
            </w:tcBorders>
            <w:noWrap/>
            <w:vAlign w:val="center"/>
          </w:tcPr>
          <w:p w:rsidR="000C4521" w:rsidRPr="00000C4A" w:rsidRDefault="00B5262F"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6</w:t>
            </w:r>
          </w:p>
        </w:tc>
        <w:tc>
          <w:tcPr>
            <w:tcW w:w="732" w:type="dxa"/>
            <w:tcBorders>
              <w:top w:val="nil"/>
              <w:bottom w:val="nil"/>
            </w:tcBorders>
            <w:vAlign w:val="center"/>
          </w:tcPr>
          <w:p w:rsidR="000C4521" w:rsidRPr="00000C4A" w:rsidRDefault="00B5262F"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6</w:t>
            </w:r>
          </w:p>
        </w:tc>
      </w:tr>
      <w:tr w:rsidR="000C4521" w:rsidRPr="00000C4A" w:rsidTr="007000C9">
        <w:trPr>
          <w:trHeight w:val="763"/>
        </w:trPr>
        <w:tc>
          <w:tcPr>
            <w:cnfStyle w:val="001000000000"/>
            <w:tcW w:w="1792" w:type="dxa"/>
            <w:tcBorders>
              <w:top w:val="nil"/>
              <w:bottom w:val="nil"/>
            </w:tcBorders>
            <w:noWrap/>
            <w:vAlign w:val="center"/>
          </w:tcPr>
          <w:p w:rsidR="000C4521" w:rsidRPr="00000C4A" w:rsidRDefault="000C4521" w:rsidP="00495D07">
            <w:pPr>
              <w:rPr>
                <w:rFonts w:ascii="Tahoma" w:eastAsia="Times New Roman" w:hAnsi="Tahoma" w:cs="Tahoma"/>
                <w:color w:val="000000"/>
              </w:rPr>
            </w:pPr>
          </w:p>
        </w:tc>
        <w:tc>
          <w:tcPr>
            <w:tcW w:w="4195" w:type="dxa"/>
            <w:gridSpan w:val="2"/>
            <w:tcBorders>
              <w:top w:val="nil"/>
              <w:bottom w:val="nil"/>
            </w:tcBorders>
            <w:noWrap/>
            <w:vAlign w:val="center"/>
          </w:tcPr>
          <w:p w:rsidR="000C4521" w:rsidRPr="00000C4A" w:rsidRDefault="00B5262F" w:rsidP="00495D07">
            <w:pPr>
              <w:jc w:val="both"/>
              <w:cnfStyle w:val="000000000000"/>
              <w:rPr>
                <w:rFonts w:ascii="Tahoma" w:eastAsia="Times New Roman" w:hAnsi="Tahoma" w:cs="Tahoma"/>
                <w:color w:val="000000"/>
              </w:rPr>
            </w:pPr>
            <w:r w:rsidRPr="00000C4A">
              <w:rPr>
                <w:rFonts w:ascii="Tahoma" w:eastAsia="Times New Roman" w:hAnsi="Tahoma" w:cs="Tahoma"/>
                <w:color w:val="000000"/>
              </w:rPr>
              <w:t>Instrumentar y operar un programa de control interno que establezca los controles administrativos suficientes para optimizar el uso de los recursos</w:t>
            </w:r>
          </w:p>
        </w:tc>
        <w:tc>
          <w:tcPr>
            <w:tcW w:w="1428" w:type="dxa"/>
            <w:tcBorders>
              <w:top w:val="nil"/>
              <w:bottom w:val="nil"/>
            </w:tcBorders>
            <w:noWrap/>
            <w:vAlign w:val="center"/>
          </w:tcPr>
          <w:p w:rsidR="000C4521" w:rsidRPr="00000C4A" w:rsidRDefault="00B5262F"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Reporte integral de seguimiento</w:t>
            </w:r>
          </w:p>
        </w:tc>
        <w:tc>
          <w:tcPr>
            <w:tcW w:w="810" w:type="dxa"/>
            <w:tcBorders>
              <w:top w:val="nil"/>
              <w:bottom w:val="nil"/>
            </w:tcBorders>
            <w:noWrap/>
            <w:vAlign w:val="center"/>
          </w:tcPr>
          <w:p w:rsidR="000C4521" w:rsidRPr="00000C4A" w:rsidRDefault="00B5262F"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2</w:t>
            </w:r>
          </w:p>
        </w:tc>
        <w:tc>
          <w:tcPr>
            <w:tcW w:w="732" w:type="dxa"/>
            <w:tcBorders>
              <w:top w:val="nil"/>
              <w:bottom w:val="nil"/>
            </w:tcBorders>
            <w:vAlign w:val="center"/>
          </w:tcPr>
          <w:p w:rsidR="000C4521" w:rsidRPr="00000C4A" w:rsidRDefault="00B5262F"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2</w:t>
            </w:r>
          </w:p>
        </w:tc>
      </w:tr>
      <w:tr w:rsidR="000C4521" w:rsidRPr="00000C4A" w:rsidTr="007000C9">
        <w:trPr>
          <w:cnfStyle w:val="000000100000"/>
          <w:trHeight w:val="763"/>
        </w:trPr>
        <w:tc>
          <w:tcPr>
            <w:cnfStyle w:val="001000000000"/>
            <w:tcW w:w="1792" w:type="dxa"/>
            <w:tcBorders>
              <w:top w:val="nil"/>
              <w:bottom w:val="nil"/>
            </w:tcBorders>
            <w:noWrap/>
            <w:vAlign w:val="center"/>
          </w:tcPr>
          <w:p w:rsidR="000C4521" w:rsidRPr="00000C4A" w:rsidRDefault="000C4521" w:rsidP="00495D07">
            <w:pPr>
              <w:rPr>
                <w:rFonts w:ascii="Tahoma" w:eastAsia="Times New Roman" w:hAnsi="Tahoma" w:cs="Tahoma"/>
                <w:color w:val="000000"/>
              </w:rPr>
            </w:pPr>
          </w:p>
        </w:tc>
        <w:tc>
          <w:tcPr>
            <w:tcW w:w="4195" w:type="dxa"/>
            <w:gridSpan w:val="2"/>
            <w:tcBorders>
              <w:top w:val="nil"/>
              <w:bottom w:val="nil"/>
            </w:tcBorders>
            <w:noWrap/>
            <w:vAlign w:val="center"/>
          </w:tcPr>
          <w:p w:rsidR="000C4521" w:rsidRPr="00000C4A" w:rsidRDefault="00B5262F" w:rsidP="00495D07">
            <w:pPr>
              <w:jc w:val="both"/>
              <w:cnfStyle w:val="000000100000"/>
              <w:rPr>
                <w:rFonts w:ascii="Tahoma" w:eastAsia="Times New Roman" w:hAnsi="Tahoma" w:cs="Tahoma"/>
                <w:color w:val="000000"/>
              </w:rPr>
            </w:pPr>
            <w:r w:rsidRPr="00000C4A">
              <w:rPr>
                <w:rFonts w:ascii="Tahoma" w:eastAsia="Times New Roman" w:hAnsi="Tahoma" w:cs="Tahoma"/>
                <w:color w:val="000000"/>
              </w:rPr>
              <w:t>Desarrollar los planes: Estratégico, operativo y presupuestación, para garantizar la prestación de los servicios educativos.</w:t>
            </w:r>
          </w:p>
        </w:tc>
        <w:tc>
          <w:tcPr>
            <w:tcW w:w="1428" w:type="dxa"/>
            <w:tcBorders>
              <w:top w:val="nil"/>
              <w:bottom w:val="nil"/>
            </w:tcBorders>
            <w:noWrap/>
            <w:vAlign w:val="center"/>
          </w:tcPr>
          <w:p w:rsidR="000C4521" w:rsidRPr="00000C4A" w:rsidRDefault="00B5262F"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Plan</w:t>
            </w:r>
          </w:p>
        </w:tc>
        <w:tc>
          <w:tcPr>
            <w:tcW w:w="810" w:type="dxa"/>
            <w:tcBorders>
              <w:top w:val="nil"/>
              <w:bottom w:val="nil"/>
            </w:tcBorders>
            <w:noWrap/>
            <w:vAlign w:val="center"/>
          </w:tcPr>
          <w:p w:rsidR="000C4521" w:rsidRPr="00000C4A" w:rsidRDefault="00B5262F"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3</w:t>
            </w:r>
          </w:p>
        </w:tc>
        <w:tc>
          <w:tcPr>
            <w:tcW w:w="732" w:type="dxa"/>
            <w:tcBorders>
              <w:top w:val="nil"/>
              <w:bottom w:val="nil"/>
            </w:tcBorders>
            <w:vAlign w:val="center"/>
          </w:tcPr>
          <w:p w:rsidR="000C4521" w:rsidRPr="00000C4A" w:rsidRDefault="00B5262F"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3</w:t>
            </w:r>
          </w:p>
        </w:tc>
      </w:tr>
      <w:tr w:rsidR="000C4521" w:rsidRPr="00000C4A" w:rsidTr="007000C9">
        <w:trPr>
          <w:trHeight w:val="763"/>
        </w:trPr>
        <w:tc>
          <w:tcPr>
            <w:cnfStyle w:val="001000000000"/>
            <w:tcW w:w="1792" w:type="dxa"/>
            <w:tcBorders>
              <w:top w:val="nil"/>
              <w:bottom w:val="nil"/>
            </w:tcBorders>
            <w:noWrap/>
            <w:vAlign w:val="center"/>
          </w:tcPr>
          <w:p w:rsidR="000C4521" w:rsidRPr="00000C4A" w:rsidRDefault="00495D07" w:rsidP="00495D07">
            <w:pPr>
              <w:rPr>
                <w:rFonts w:ascii="Tahoma" w:eastAsia="Times New Roman" w:hAnsi="Tahoma" w:cs="Tahoma"/>
                <w:color w:val="000000"/>
              </w:rPr>
            </w:pPr>
            <w:r w:rsidRPr="00000C4A">
              <w:rPr>
                <w:rFonts w:ascii="Tahoma" w:eastAsia="Times New Roman" w:hAnsi="Tahoma" w:cs="Tahoma"/>
                <w:color w:val="000000"/>
              </w:rPr>
              <w:t xml:space="preserve">060 Calidad en la Educación </w:t>
            </w:r>
            <w:r w:rsidR="007000C9" w:rsidRPr="00000C4A">
              <w:rPr>
                <w:rFonts w:ascii="Tahoma" w:eastAsia="Times New Roman" w:hAnsi="Tahoma" w:cs="Tahoma"/>
                <w:color w:val="000000"/>
              </w:rPr>
              <w:t xml:space="preserve">Media Superior. </w:t>
            </w:r>
          </w:p>
        </w:tc>
        <w:tc>
          <w:tcPr>
            <w:tcW w:w="4195" w:type="dxa"/>
            <w:gridSpan w:val="2"/>
            <w:tcBorders>
              <w:top w:val="nil"/>
              <w:bottom w:val="nil"/>
            </w:tcBorders>
            <w:noWrap/>
            <w:vAlign w:val="center"/>
          </w:tcPr>
          <w:p w:rsidR="000C4521" w:rsidRPr="00000C4A" w:rsidRDefault="00B5262F" w:rsidP="00495D07">
            <w:pPr>
              <w:jc w:val="both"/>
              <w:cnfStyle w:val="000000000000"/>
              <w:rPr>
                <w:rFonts w:ascii="Tahoma" w:eastAsia="Times New Roman" w:hAnsi="Tahoma" w:cs="Tahoma"/>
                <w:color w:val="000000"/>
              </w:rPr>
            </w:pPr>
            <w:r w:rsidRPr="00000C4A">
              <w:rPr>
                <w:rFonts w:ascii="Tahoma" w:eastAsia="Times New Roman" w:hAnsi="Tahoma" w:cs="Tahoma"/>
                <w:color w:val="000000"/>
              </w:rPr>
              <w:t xml:space="preserve">Incorporar al menos a 3200 alumnos al programa de formación </w:t>
            </w:r>
            <w:r w:rsidR="0095022C" w:rsidRPr="00000C4A">
              <w:rPr>
                <w:rFonts w:ascii="Tahoma" w:eastAsia="Times New Roman" w:hAnsi="Tahoma" w:cs="Tahoma"/>
                <w:color w:val="000000"/>
              </w:rPr>
              <w:t>va</w:t>
            </w:r>
            <w:r w:rsidRPr="00000C4A">
              <w:rPr>
                <w:rFonts w:ascii="Tahoma" w:eastAsia="Times New Roman" w:hAnsi="Tahoma" w:cs="Tahoma"/>
                <w:color w:val="000000"/>
              </w:rPr>
              <w:t>loral</w:t>
            </w:r>
          </w:p>
        </w:tc>
        <w:tc>
          <w:tcPr>
            <w:tcW w:w="1428" w:type="dxa"/>
            <w:tcBorders>
              <w:top w:val="nil"/>
              <w:bottom w:val="nil"/>
            </w:tcBorders>
            <w:noWrap/>
            <w:vAlign w:val="center"/>
            <w:hideMark/>
          </w:tcPr>
          <w:p w:rsidR="000C4521" w:rsidRPr="00000C4A" w:rsidRDefault="00B5262F"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Alumno</w:t>
            </w:r>
          </w:p>
        </w:tc>
        <w:tc>
          <w:tcPr>
            <w:tcW w:w="810" w:type="dxa"/>
            <w:tcBorders>
              <w:top w:val="nil"/>
              <w:bottom w:val="nil"/>
            </w:tcBorders>
            <w:noWrap/>
            <w:vAlign w:val="center"/>
            <w:hideMark/>
          </w:tcPr>
          <w:p w:rsidR="000C4521" w:rsidRPr="00000C4A" w:rsidRDefault="00B5262F"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3200</w:t>
            </w:r>
          </w:p>
        </w:tc>
        <w:tc>
          <w:tcPr>
            <w:tcW w:w="732" w:type="dxa"/>
            <w:tcBorders>
              <w:top w:val="nil"/>
              <w:bottom w:val="nil"/>
            </w:tcBorders>
            <w:vAlign w:val="center"/>
          </w:tcPr>
          <w:p w:rsidR="000C4521" w:rsidRPr="00000C4A" w:rsidRDefault="00B5262F"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3376</w:t>
            </w:r>
          </w:p>
        </w:tc>
      </w:tr>
      <w:tr w:rsidR="000C4521" w:rsidRPr="00000C4A" w:rsidTr="007000C9">
        <w:trPr>
          <w:cnfStyle w:val="000000100000"/>
          <w:trHeight w:val="763"/>
        </w:trPr>
        <w:tc>
          <w:tcPr>
            <w:cnfStyle w:val="001000000000"/>
            <w:tcW w:w="1792" w:type="dxa"/>
            <w:tcBorders>
              <w:top w:val="nil"/>
              <w:bottom w:val="nil"/>
            </w:tcBorders>
            <w:noWrap/>
            <w:vAlign w:val="center"/>
          </w:tcPr>
          <w:p w:rsidR="000C4521" w:rsidRPr="00000C4A" w:rsidRDefault="000C4521" w:rsidP="00495D07">
            <w:pPr>
              <w:rPr>
                <w:rFonts w:ascii="Tahoma" w:eastAsia="Times New Roman" w:hAnsi="Tahoma" w:cs="Tahoma"/>
                <w:color w:val="000000"/>
              </w:rPr>
            </w:pPr>
          </w:p>
        </w:tc>
        <w:tc>
          <w:tcPr>
            <w:tcW w:w="4195" w:type="dxa"/>
            <w:gridSpan w:val="2"/>
            <w:tcBorders>
              <w:top w:val="nil"/>
              <w:bottom w:val="nil"/>
            </w:tcBorders>
            <w:noWrap/>
            <w:vAlign w:val="center"/>
          </w:tcPr>
          <w:p w:rsidR="000C4521" w:rsidRPr="00000C4A" w:rsidRDefault="00B5262F" w:rsidP="00495D07">
            <w:pPr>
              <w:jc w:val="both"/>
              <w:cnfStyle w:val="000000100000"/>
              <w:rPr>
                <w:rFonts w:ascii="Tahoma" w:eastAsia="Times New Roman" w:hAnsi="Tahoma" w:cs="Tahoma"/>
                <w:color w:val="000000"/>
              </w:rPr>
            </w:pPr>
            <w:r w:rsidRPr="00000C4A">
              <w:rPr>
                <w:rFonts w:ascii="Tahoma" w:eastAsia="Times New Roman" w:hAnsi="Tahoma" w:cs="Tahoma"/>
                <w:color w:val="000000"/>
              </w:rPr>
              <w:t>Propiciar el acompañamiento de al menos 15% de la matrícula atendida mediante el programa de preceptor</w:t>
            </w:r>
            <w:r w:rsidR="00AA6290" w:rsidRPr="00000C4A">
              <w:rPr>
                <w:rFonts w:ascii="Tahoma" w:eastAsia="Times New Roman" w:hAnsi="Tahoma" w:cs="Tahoma"/>
                <w:color w:val="000000"/>
              </w:rPr>
              <w:t>í</w:t>
            </w:r>
            <w:r w:rsidRPr="00000C4A">
              <w:rPr>
                <w:rFonts w:ascii="Tahoma" w:eastAsia="Times New Roman" w:hAnsi="Tahoma" w:cs="Tahoma"/>
                <w:color w:val="000000"/>
              </w:rPr>
              <w:t>as</w:t>
            </w:r>
          </w:p>
        </w:tc>
        <w:tc>
          <w:tcPr>
            <w:tcW w:w="1428" w:type="dxa"/>
            <w:tcBorders>
              <w:top w:val="nil"/>
              <w:bottom w:val="nil"/>
            </w:tcBorders>
            <w:noWrap/>
            <w:vAlign w:val="center"/>
            <w:hideMark/>
          </w:tcPr>
          <w:p w:rsidR="000C4521" w:rsidRPr="00000C4A" w:rsidRDefault="000C4521"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Porcentaje</w:t>
            </w:r>
          </w:p>
        </w:tc>
        <w:tc>
          <w:tcPr>
            <w:tcW w:w="810" w:type="dxa"/>
            <w:tcBorders>
              <w:top w:val="nil"/>
              <w:bottom w:val="nil"/>
            </w:tcBorders>
            <w:noWrap/>
            <w:vAlign w:val="center"/>
            <w:hideMark/>
          </w:tcPr>
          <w:p w:rsidR="000C4521" w:rsidRPr="00000C4A" w:rsidRDefault="00B5262F"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15</w:t>
            </w:r>
          </w:p>
        </w:tc>
        <w:tc>
          <w:tcPr>
            <w:tcW w:w="732" w:type="dxa"/>
            <w:tcBorders>
              <w:top w:val="nil"/>
              <w:bottom w:val="nil"/>
            </w:tcBorders>
            <w:vAlign w:val="center"/>
          </w:tcPr>
          <w:p w:rsidR="000C4521" w:rsidRPr="00000C4A" w:rsidRDefault="00B5262F"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15</w:t>
            </w:r>
          </w:p>
        </w:tc>
      </w:tr>
      <w:tr w:rsidR="000C4521" w:rsidRPr="00000C4A" w:rsidTr="007000C9">
        <w:trPr>
          <w:trHeight w:val="763"/>
        </w:trPr>
        <w:tc>
          <w:tcPr>
            <w:cnfStyle w:val="001000000000"/>
            <w:tcW w:w="1792" w:type="dxa"/>
            <w:tcBorders>
              <w:top w:val="nil"/>
              <w:bottom w:val="nil"/>
            </w:tcBorders>
            <w:noWrap/>
            <w:vAlign w:val="center"/>
          </w:tcPr>
          <w:p w:rsidR="000C4521" w:rsidRPr="00000C4A" w:rsidRDefault="000C4521" w:rsidP="00495D07">
            <w:pPr>
              <w:rPr>
                <w:rFonts w:ascii="Tahoma" w:eastAsia="Times New Roman" w:hAnsi="Tahoma" w:cs="Tahoma"/>
                <w:color w:val="000000"/>
              </w:rPr>
            </w:pPr>
          </w:p>
        </w:tc>
        <w:tc>
          <w:tcPr>
            <w:tcW w:w="4195" w:type="dxa"/>
            <w:gridSpan w:val="2"/>
            <w:tcBorders>
              <w:top w:val="nil"/>
              <w:bottom w:val="nil"/>
            </w:tcBorders>
            <w:noWrap/>
            <w:vAlign w:val="center"/>
          </w:tcPr>
          <w:p w:rsidR="000C4521" w:rsidRPr="00000C4A" w:rsidRDefault="00B5262F" w:rsidP="0095022C">
            <w:pPr>
              <w:jc w:val="both"/>
              <w:cnfStyle w:val="000000000000"/>
              <w:rPr>
                <w:rFonts w:ascii="Tahoma" w:eastAsia="Times New Roman" w:hAnsi="Tahoma" w:cs="Tahoma"/>
                <w:color w:val="000000"/>
              </w:rPr>
            </w:pPr>
            <w:r w:rsidRPr="00000C4A">
              <w:rPr>
                <w:rFonts w:ascii="Tahoma" w:eastAsia="Times New Roman" w:hAnsi="Tahoma" w:cs="Tahoma"/>
                <w:color w:val="000000"/>
              </w:rPr>
              <w:t xml:space="preserve">Propicia la participación de al menos 3500 </w:t>
            </w:r>
            <w:r w:rsidR="0095022C" w:rsidRPr="00000C4A">
              <w:rPr>
                <w:rFonts w:ascii="Tahoma" w:eastAsia="Times New Roman" w:hAnsi="Tahoma" w:cs="Tahoma"/>
                <w:color w:val="000000"/>
              </w:rPr>
              <w:t>alumnos</w:t>
            </w:r>
            <w:r w:rsidRPr="00000C4A">
              <w:rPr>
                <w:rFonts w:ascii="Tahoma" w:eastAsia="Times New Roman" w:hAnsi="Tahoma" w:cs="Tahoma"/>
                <w:color w:val="000000"/>
              </w:rPr>
              <w:t xml:space="preserve"> en las actividades cívicas culturales y deportivas</w:t>
            </w:r>
          </w:p>
        </w:tc>
        <w:tc>
          <w:tcPr>
            <w:tcW w:w="1428" w:type="dxa"/>
            <w:tcBorders>
              <w:top w:val="nil"/>
              <w:bottom w:val="nil"/>
            </w:tcBorders>
            <w:noWrap/>
            <w:vAlign w:val="center"/>
          </w:tcPr>
          <w:p w:rsidR="000C4521" w:rsidRPr="00000C4A" w:rsidRDefault="00B5262F"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Alumno</w:t>
            </w:r>
          </w:p>
        </w:tc>
        <w:tc>
          <w:tcPr>
            <w:tcW w:w="810" w:type="dxa"/>
            <w:tcBorders>
              <w:top w:val="nil"/>
              <w:bottom w:val="nil"/>
            </w:tcBorders>
            <w:noWrap/>
            <w:vAlign w:val="center"/>
          </w:tcPr>
          <w:p w:rsidR="000C4521" w:rsidRPr="00000C4A" w:rsidRDefault="00B5262F"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3500</w:t>
            </w:r>
          </w:p>
        </w:tc>
        <w:tc>
          <w:tcPr>
            <w:tcW w:w="732" w:type="dxa"/>
            <w:tcBorders>
              <w:top w:val="nil"/>
              <w:bottom w:val="nil"/>
            </w:tcBorders>
            <w:vAlign w:val="center"/>
          </w:tcPr>
          <w:p w:rsidR="000C4521" w:rsidRPr="00000C4A" w:rsidRDefault="00B5262F"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3500</w:t>
            </w:r>
          </w:p>
        </w:tc>
      </w:tr>
      <w:tr w:rsidR="000C4521" w:rsidRPr="00000C4A" w:rsidTr="007000C9">
        <w:trPr>
          <w:cnfStyle w:val="000000100000"/>
          <w:trHeight w:val="763"/>
        </w:trPr>
        <w:tc>
          <w:tcPr>
            <w:cnfStyle w:val="001000000000"/>
            <w:tcW w:w="1792" w:type="dxa"/>
            <w:tcBorders>
              <w:top w:val="nil"/>
              <w:bottom w:val="nil"/>
            </w:tcBorders>
            <w:noWrap/>
            <w:vAlign w:val="center"/>
          </w:tcPr>
          <w:p w:rsidR="000C4521" w:rsidRPr="00000C4A" w:rsidRDefault="000C4521" w:rsidP="00495D07">
            <w:pPr>
              <w:rPr>
                <w:rFonts w:ascii="Tahoma" w:eastAsia="Times New Roman" w:hAnsi="Tahoma" w:cs="Tahoma"/>
                <w:color w:val="000000"/>
              </w:rPr>
            </w:pPr>
          </w:p>
        </w:tc>
        <w:tc>
          <w:tcPr>
            <w:tcW w:w="4195" w:type="dxa"/>
            <w:gridSpan w:val="2"/>
            <w:tcBorders>
              <w:top w:val="nil"/>
              <w:bottom w:val="nil"/>
            </w:tcBorders>
            <w:noWrap/>
            <w:vAlign w:val="center"/>
          </w:tcPr>
          <w:p w:rsidR="000C4521" w:rsidRPr="00000C4A" w:rsidRDefault="00B5262F" w:rsidP="00495D07">
            <w:pPr>
              <w:jc w:val="both"/>
              <w:cnfStyle w:val="000000100000"/>
              <w:rPr>
                <w:rFonts w:ascii="Tahoma" w:eastAsia="Times New Roman" w:hAnsi="Tahoma" w:cs="Tahoma"/>
                <w:color w:val="000000"/>
              </w:rPr>
            </w:pPr>
            <w:r w:rsidRPr="00000C4A">
              <w:rPr>
                <w:rFonts w:ascii="Tahoma" w:eastAsia="Times New Roman" w:hAnsi="Tahoma" w:cs="Tahoma"/>
                <w:color w:val="000000"/>
              </w:rPr>
              <w:t>Brindar asesorías al menos al 20% de los alumnos en condiciones de reprobación, para manejar su rendimiento académico</w:t>
            </w:r>
          </w:p>
        </w:tc>
        <w:tc>
          <w:tcPr>
            <w:tcW w:w="1428" w:type="dxa"/>
            <w:tcBorders>
              <w:top w:val="nil"/>
              <w:bottom w:val="nil"/>
            </w:tcBorders>
            <w:noWrap/>
            <w:vAlign w:val="center"/>
            <w:hideMark/>
          </w:tcPr>
          <w:p w:rsidR="000C4521" w:rsidRPr="00000C4A" w:rsidRDefault="000C4521"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Porcentaje</w:t>
            </w:r>
          </w:p>
        </w:tc>
        <w:tc>
          <w:tcPr>
            <w:tcW w:w="810" w:type="dxa"/>
            <w:tcBorders>
              <w:top w:val="nil"/>
              <w:bottom w:val="nil"/>
            </w:tcBorders>
            <w:noWrap/>
            <w:vAlign w:val="center"/>
          </w:tcPr>
          <w:p w:rsidR="000C4521" w:rsidRPr="00000C4A" w:rsidRDefault="00B5262F"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20</w:t>
            </w:r>
          </w:p>
        </w:tc>
        <w:tc>
          <w:tcPr>
            <w:tcW w:w="732" w:type="dxa"/>
            <w:tcBorders>
              <w:top w:val="nil"/>
              <w:bottom w:val="nil"/>
            </w:tcBorders>
            <w:vAlign w:val="center"/>
          </w:tcPr>
          <w:p w:rsidR="000C4521" w:rsidRPr="00000C4A" w:rsidRDefault="00B5262F"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20</w:t>
            </w:r>
          </w:p>
        </w:tc>
      </w:tr>
      <w:tr w:rsidR="000C4521" w:rsidRPr="00000C4A" w:rsidTr="007000C9">
        <w:trPr>
          <w:trHeight w:val="763"/>
        </w:trPr>
        <w:tc>
          <w:tcPr>
            <w:cnfStyle w:val="001000000000"/>
            <w:tcW w:w="1792" w:type="dxa"/>
            <w:tcBorders>
              <w:top w:val="nil"/>
              <w:bottom w:val="nil"/>
            </w:tcBorders>
            <w:noWrap/>
            <w:vAlign w:val="center"/>
          </w:tcPr>
          <w:p w:rsidR="000C4521" w:rsidRPr="00000C4A" w:rsidRDefault="000C4521" w:rsidP="00495D07">
            <w:pPr>
              <w:rPr>
                <w:rFonts w:ascii="Tahoma" w:eastAsia="Times New Roman" w:hAnsi="Tahoma" w:cs="Tahoma"/>
                <w:color w:val="000000"/>
              </w:rPr>
            </w:pPr>
          </w:p>
        </w:tc>
        <w:tc>
          <w:tcPr>
            <w:tcW w:w="4195" w:type="dxa"/>
            <w:gridSpan w:val="2"/>
            <w:tcBorders>
              <w:top w:val="nil"/>
              <w:bottom w:val="nil"/>
            </w:tcBorders>
            <w:noWrap/>
            <w:vAlign w:val="center"/>
          </w:tcPr>
          <w:p w:rsidR="000C4521" w:rsidRPr="00000C4A" w:rsidRDefault="00B5262F" w:rsidP="00495D07">
            <w:pPr>
              <w:jc w:val="both"/>
              <w:cnfStyle w:val="000000000000"/>
              <w:rPr>
                <w:rFonts w:ascii="Tahoma" w:eastAsia="Times New Roman" w:hAnsi="Tahoma" w:cs="Tahoma"/>
                <w:color w:val="000000"/>
              </w:rPr>
            </w:pPr>
            <w:r w:rsidRPr="00000C4A">
              <w:rPr>
                <w:rFonts w:ascii="Tahoma" w:eastAsia="Times New Roman" w:hAnsi="Tahoma" w:cs="Tahoma"/>
                <w:color w:val="000000"/>
              </w:rPr>
              <w:t>Evaluar el desempeño de los alumnos mediante la evaluación planea en los aspectos de comunicación y habilidad matemática de acuerdo a las directrices del INEE</w:t>
            </w:r>
          </w:p>
        </w:tc>
        <w:tc>
          <w:tcPr>
            <w:tcW w:w="1428" w:type="dxa"/>
            <w:tcBorders>
              <w:top w:val="nil"/>
              <w:bottom w:val="nil"/>
            </w:tcBorders>
            <w:noWrap/>
            <w:vAlign w:val="center"/>
          </w:tcPr>
          <w:p w:rsidR="000C4521" w:rsidRPr="00000C4A" w:rsidRDefault="00B5262F"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Grupo</w:t>
            </w:r>
          </w:p>
        </w:tc>
        <w:tc>
          <w:tcPr>
            <w:tcW w:w="810" w:type="dxa"/>
            <w:tcBorders>
              <w:top w:val="nil"/>
              <w:bottom w:val="nil"/>
            </w:tcBorders>
            <w:noWrap/>
            <w:vAlign w:val="center"/>
          </w:tcPr>
          <w:p w:rsidR="000C4521" w:rsidRPr="00000C4A" w:rsidRDefault="00B5262F"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2</w:t>
            </w:r>
          </w:p>
        </w:tc>
        <w:tc>
          <w:tcPr>
            <w:tcW w:w="732" w:type="dxa"/>
            <w:tcBorders>
              <w:top w:val="nil"/>
              <w:bottom w:val="nil"/>
            </w:tcBorders>
            <w:vAlign w:val="center"/>
          </w:tcPr>
          <w:p w:rsidR="000C4521" w:rsidRPr="00000C4A" w:rsidRDefault="00B5262F"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2</w:t>
            </w:r>
          </w:p>
        </w:tc>
      </w:tr>
      <w:tr w:rsidR="000C4521" w:rsidRPr="00000C4A" w:rsidTr="007000C9">
        <w:trPr>
          <w:cnfStyle w:val="000000100000"/>
          <w:trHeight w:val="763"/>
        </w:trPr>
        <w:tc>
          <w:tcPr>
            <w:cnfStyle w:val="001000000000"/>
            <w:tcW w:w="1792" w:type="dxa"/>
            <w:tcBorders>
              <w:top w:val="nil"/>
              <w:bottom w:val="nil"/>
            </w:tcBorders>
            <w:noWrap/>
            <w:vAlign w:val="center"/>
          </w:tcPr>
          <w:p w:rsidR="000C4521" w:rsidRPr="00000C4A" w:rsidRDefault="000C4521" w:rsidP="00495D07">
            <w:pPr>
              <w:rPr>
                <w:rFonts w:ascii="Tahoma" w:eastAsia="Times New Roman" w:hAnsi="Tahoma" w:cs="Tahoma"/>
                <w:color w:val="000000"/>
              </w:rPr>
            </w:pPr>
          </w:p>
        </w:tc>
        <w:tc>
          <w:tcPr>
            <w:tcW w:w="4195" w:type="dxa"/>
            <w:gridSpan w:val="2"/>
            <w:tcBorders>
              <w:top w:val="nil"/>
              <w:bottom w:val="nil"/>
            </w:tcBorders>
            <w:noWrap/>
            <w:vAlign w:val="center"/>
          </w:tcPr>
          <w:p w:rsidR="000C4521" w:rsidRPr="00000C4A" w:rsidRDefault="003B1E9C" w:rsidP="00495D07">
            <w:pPr>
              <w:jc w:val="both"/>
              <w:cnfStyle w:val="000000100000"/>
              <w:rPr>
                <w:rFonts w:ascii="Tahoma" w:eastAsia="Times New Roman" w:hAnsi="Tahoma" w:cs="Tahoma"/>
                <w:color w:val="000000"/>
              </w:rPr>
            </w:pPr>
            <w:r w:rsidRPr="00000C4A">
              <w:rPr>
                <w:rFonts w:ascii="Tahoma" w:eastAsia="Times New Roman" w:hAnsi="Tahoma" w:cs="Tahoma"/>
                <w:color w:val="000000"/>
              </w:rPr>
              <w:t xml:space="preserve">Formar y actualizar al menos al 40% de docentes de CONALEP, en el marco de la Ley de Servicio Profesional Docente. </w:t>
            </w:r>
          </w:p>
        </w:tc>
        <w:tc>
          <w:tcPr>
            <w:tcW w:w="1428" w:type="dxa"/>
            <w:tcBorders>
              <w:top w:val="nil"/>
              <w:bottom w:val="nil"/>
            </w:tcBorders>
            <w:noWrap/>
            <w:vAlign w:val="center"/>
          </w:tcPr>
          <w:p w:rsidR="000C4521" w:rsidRPr="00000C4A" w:rsidRDefault="003B1E9C"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Docente capacitado</w:t>
            </w:r>
          </w:p>
        </w:tc>
        <w:tc>
          <w:tcPr>
            <w:tcW w:w="810" w:type="dxa"/>
            <w:tcBorders>
              <w:top w:val="nil"/>
              <w:bottom w:val="nil"/>
            </w:tcBorders>
            <w:noWrap/>
            <w:vAlign w:val="center"/>
          </w:tcPr>
          <w:p w:rsidR="000C4521" w:rsidRPr="00000C4A" w:rsidRDefault="003B1E9C"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164</w:t>
            </w:r>
          </w:p>
        </w:tc>
        <w:tc>
          <w:tcPr>
            <w:tcW w:w="732" w:type="dxa"/>
            <w:tcBorders>
              <w:top w:val="nil"/>
              <w:bottom w:val="nil"/>
            </w:tcBorders>
            <w:vAlign w:val="center"/>
          </w:tcPr>
          <w:p w:rsidR="000C4521" w:rsidRPr="00000C4A" w:rsidRDefault="003B1E9C"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182</w:t>
            </w:r>
          </w:p>
        </w:tc>
      </w:tr>
      <w:tr w:rsidR="000C4521" w:rsidRPr="00000C4A" w:rsidTr="007000C9">
        <w:trPr>
          <w:trHeight w:val="763"/>
        </w:trPr>
        <w:tc>
          <w:tcPr>
            <w:cnfStyle w:val="001000000000"/>
            <w:tcW w:w="1792" w:type="dxa"/>
            <w:tcBorders>
              <w:top w:val="nil"/>
              <w:bottom w:val="nil"/>
            </w:tcBorders>
            <w:noWrap/>
            <w:vAlign w:val="center"/>
          </w:tcPr>
          <w:p w:rsidR="000C4521" w:rsidRPr="00000C4A" w:rsidRDefault="000C4521" w:rsidP="00495D07">
            <w:pPr>
              <w:rPr>
                <w:rFonts w:ascii="Tahoma" w:eastAsia="Times New Roman" w:hAnsi="Tahoma" w:cs="Tahoma"/>
                <w:color w:val="000000"/>
              </w:rPr>
            </w:pPr>
          </w:p>
        </w:tc>
        <w:tc>
          <w:tcPr>
            <w:tcW w:w="4195" w:type="dxa"/>
            <w:gridSpan w:val="2"/>
            <w:tcBorders>
              <w:top w:val="nil"/>
              <w:bottom w:val="nil"/>
            </w:tcBorders>
            <w:noWrap/>
            <w:vAlign w:val="center"/>
          </w:tcPr>
          <w:p w:rsidR="000C4521" w:rsidRPr="00000C4A" w:rsidRDefault="003B1E9C" w:rsidP="00495D07">
            <w:pPr>
              <w:jc w:val="both"/>
              <w:cnfStyle w:val="000000000000"/>
              <w:rPr>
                <w:rFonts w:ascii="Tahoma" w:eastAsia="Times New Roman" w:hAnsi="Tahoma" w:cs="Tahoma"/>
                <w:color w:val="000000"/>
              </w:rPr>
            </w:pPr>
            <w:r w:rsidRPr="00000C4A">
              <w:rPr>
                <w:rFonts w:ascii="Tahoma" w:eastAsia="Times New Roman" w:hAnsi="Tahoma" w:cs="Tahoma"/>
                <w:color w:val="000000"/>
              </w:rPr>
              <w:t xml:space="preserve">Consolidad la participación de almenos el 82% de los docentes en la </w:t>
            </w:r>
            <w:r w:rsidR="0095022C" w:rsidRPr="00000C4A">
              <w:rPr>
                <w:rFonts w:ascii="Tahoma" w:eastAsia="Times New Roman" w:hAnsi="Tahoma" w:cs="Tahoma"/>
                <w:color w:val="000000"/>
              </w:rPr>
              <w:t>pla</w:t>
            </w:r>
            <w:r w:rsidRPr="00000C4A">
              <w:rPr>
                <w:rFonts w:ascii="Tahoma" w:eastAsia="Times New Roman" w:hAnsi="Tahoma" w:cs="Tahoma"/>
                <w:color w:val="000000"/>
              </w:rPr>
              <w:t>ne</w:t>
            </w:r>
            <w:r w:rsidR="0095022C" w:rsidRPr="00000C4A">
              <w:rPr>
                <w:rFonts w:ascii="Tahoma" w:eastAsia="Times New Roman" w:hAnsi="Tahoma" w:cs="Tahoma"/>
                <w:color w:val="000000"/>
              </w:rPr>
              <w:t>a</w:t>
            </w:r>
            <w:r w:rsidRPr="00000C4A">
              <w:rPr>
                <w:rFonts w:ascii="Tahoma" w:eastAsia="Times New Roman" w:hAnsi="Tahoma" w:cs="Tahoma"/>
                <w:color w:val="000000"/>
              </w:rPr>
              <w:t>ción operativa, curricular y pedagógica.</w:t>
            </w:r>
          </w:p>
        </w:tc>
        <w:tc>
          <w:tcPr>
            <w:tcW w:w="1428" w:type="dxa"/>
            <w:tcBorders>
              <w:top w:val="nil"/>
              <w:bottom w:val="nil"/>
            </w:tcBorders>
            <w:noWrap/>
            <w:vAlign w:val="center"/>
          </w:tcPr>
          <w:p w:rsidR="000C4521"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Docente</w:t>
            </w:r>
          </w:p>
        </w:tc>
        <w:tc>
          <w:tcPr>
            <w:tcW w:w="810" w:type="dxa"/>
            <w:tcBorders>
              <w:top w:val="nil"/>
              <w:bottom w:val="nil"/>
            </w:tcBorders>
            <w:noWrap/>
            <w:vAlign w:val="center"/>
          </w:tcPr>
          <w:p w:rsidR="000C4521"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328</w:t>
            </w:r>
          </w:p>
        </w:tc>
        <w:tc>
          <w:tcPr>
            <w:tcW w:w="732" w:type="dxa"/>
            <w:tcBorders>
              <w:top w:val="nil"/>
              <w:bottom w:val="nil"/>
            </w:tcBorders>
            <w:vAlign w:val="center"/>
          </w:tcPr>
          <w:p w:rsidR="000C4521"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398</w:t>
            </w:r>
          </w:p>
        </w:tc>
      </w:tr>
      <w:tr w:rsidR="000C4521" w:rsidRPr="00000C4A" w:rsidTr="007000C9">
        <w:trPr>
          <w:cnfStyle w:val="000000100000"/>
          <w:trHeight w:val="763"/>
        </w:trPr>
        <w:tc>
          <w:tcPr>
            <w:cnfStyle w:val="001000000000"/>
            <w:tcW w:w="1792" w:type="dxa"/>
            <w:tcBorders>
              <w:top w:val="nil"/>
              <w:bottom w:val="nil"/>
            </w:tcBorders>
            <w:noWrap/>
            <w:vAlign w:val="center"/>
          </w:tcPr>
          <w:p w:rsidR="000C4521" w:rsidRPr="00000C4A" w:rsidRDefault="000C4521" w:rsidP="00495D07">
            <w:pPr>
              <w:rPr>
                <w:rFonts w:ascii="Tahoma" w:eastAsia="Times New Roman" w:hAnsi="Tahoma" w:cs="Tahoma"/>
                <w:color w:val="000000"/>
              </w:rPr>
            </w:pPr>
          </w:p>
        </w:tc>
        <w:tc>
          <w:tcPr>
            <w:tcW w:w="4195" w:type="dxa"/>
            <w:gridSpan w:val="2"/>
            <w:tcBorders>
              <w:top w:val="nil"/>
              <w:bottom w:val="nil"/>
            </w:tcBorders>
            <w:noWrap/>
            <w:vAlign w:val="center"/>
          </w:tcPr>
          <w:p w:rsidR="000C4521" w:rsidRPr="00000C4A" w:rsidRDefault="003B1E9C" w:rsidP="00495D07">
            <w:pPr>
              <w:jc w:val="both"/>
              <w:cnfStyle w:val="000000100000"/>
              <w:rPr>
                <w:rFonts w:ascii="Tahoma" w:eastAsia="Times New Roman" w:hAnsi="Tahoma" w:cs="Tahoma"/>
                <w:color w:val="000000"/>
              </w:rPr>
            </w:pPr>
            <w:r w:rsidRPr="00000C4A">
              <w:rPr>
                <w:rFonts w:ascii="Tahoma" w:eastAsia="Times New Roman" w:hAnsi="Tahoma" w:cs="Tahoma"/>
                <w:color w:val="000000"/>
              </w:rPr>
              <w:t xml:space="preserve">Evaluar el desempeño profesional de al menos el 80% de la plantilla integrada por el personal docente. </w:t>
            </w:r>
          </w:p>
        </w:tc>
        <w:tc>
          <w:tcPr>
            <w:tcW w:w="1428" w:type="dxa"/>
            <w:tcBorders>
              <w:top w:val="nil"/>
              <w:bottom w:val="nil"/>
            </w:tcBorders>
            <w:noWrap/>
            <w:vAlign w:val="center"/>
          </w:tcPr>
          <w:p w:rsidR="000C4521" w:rsidRPr="00000C4A" w:rsidRDefault="003B1E9C"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Docente</w:t>
            </w:r>
          </w:p>
        </w:tc>
        <w:tc>
          <w:tcPr>
            <w:tcW w:w="810" w:type="dxa"/>
            <w:tcBorders>
              <w:top w:val="nil"/>
              <w:bottom w:val="nil"/>
            </w:tcBorders>
            <w:noWrap/>
            <w:vAlign w:val="center"/>
          </w:tcPr>
          <w:p w:rsidR="000C4521" w:rsidRPr="00000C4A" w:rsidRDefault="003B1E9C"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324</w:t>
            </w:r>
          </w:p>
        </w:tc>
        <w:tc>
          <w:tcPr>
            <w:tcW w:w="732" w:type="dxa"/>
            <w:tcBorders>
              <w:top w:val="nil"/>
              <w:bottom w:val="nil"/>
            </w:tcBorders>
            <w:vAlign w:val="center"/>
          </w:tcPr>
          <w:p w:rsidR="000C4521" w:rsidRPr="00000C4A" w:rsidRDefault="003B1E9C"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324</w:t>
            </w:r>
          </w:p>
        </w:tc>
      </w:tr>
      <w:tr w:rsidR="003B1E9C" w:rsidRPr="00000C4A" w:rsidTr="007000C9">
        <w:trPr>
          <w:trHeight w:val="763"/>
        </w:trPr>
        <w:tc>
          <w:tcPr>
            <w:cnfStyle w:val="001000000000"/>
            <w:tcW w:w="1792" w:type="dxa"/>
            <w:tcBorders>
              <w:top w:val="nil"/>
              <w:bottom w:val="nil"/>
            </w:tcBorders>
            <w:noWrap/>
            <w:vAlign w:val="center"/>
          </w:tcPr>
          <w:p w:rsidR="003B1E9C" w:rsidRPr="00000C4A" w:rsidRDefault="003B1E9C" w:rsidP="00495D07">
            <w:pPr>
              <w:rPr>
                <w:rFonts w:ascii="Tahoma" w:eastAsia="Times New Roman" w:hAnsi="Tahoma" w:cs="Tahoma"/>
                <w:color w:val="000000"/>
              </w:rPr>
            </w:pPr>
          </w:p>
        </w:tc>
        <w:tc>
          <w:tcPr>
            <w:tcW w:w="4195" w:type="dxa"/>
            <w:gridSpan w:val="2"/>
            <w:tcBorders>
              <w:top w:val="nil"/>
              <w:bottom w:val="nil"/>
            </w:tcBorders>
            <w:noWrap/>
            <w:vAlign w:val="center"/>
          </w:tcPr>
          <w:p w:rsidR="003B1E9C" w:rsidRPr="00000C4A" w:rsidRDefault="003B1E9C" w:rsidP="00495D07">
            <w:pPr>
              <w:jc w:val="both"/>
              <w:cnfStyle w:val="000000000000"/>
              <w:rPr>
                <w:rFonts w:ascii="Tahoma" w:eastAsia="Times New Roman" w:hAnsi="Tahoma" w:cs="Tahoma"/>
                <w:color w:val="000000"/>
              </w:rPr>
            </w:pPr>
            <w:r w:rsidRPr="00000C4A">
              <w:rPr>
                <w:rFonts w:ascii="Tahoma" w:eastAsia="Times New Roman" w:hAnsi="Tahoma" w:cs="Tahoma"/>
                <w:color w:val="000000"/>
              </w:rPr>
              <w:t>Impulsar el tránsito y permanencia de los planteles en el Sistema Nacional de Bachilleratos (SNB), mediante los programas de mejora</w:t>
            </w:r>
          </w:p>
        </w:tc>
        <w:tc>
          <w:tcPr>
            <w:tcW w:w="1428" w:type="dxa"/>
            <w:tcBorders>
              <w:top w:val="nil"/>
              <w:bottom w:val="nil"/>
            </w:tcBorders>
            <w:noWrap/>
            <w:vAlign w:val="center"/>
          </w:tcPr>
          <w:p w:rsidR="003B1E9C"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Programa de mejora</w:t>
            </w:r>
          </w:p>
        </w:tc>
        <w:tc>
          <w:tcPr>
            <w:tcW w:w="810" w:type="dxa"/>
            <w:tcBorders>
              <w:top w:val="nil"/>
              <w:bottom w:val="nil"/>
            </w:tcBorders>
            <w:noWrap/>
            <w:vAlign w:val="center"/>
          </w:tcPr>
          <w:p w:rsidR="003B1E9C"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12</w:t>
            </w:r>
          </w:p>
        </w:tc>
        <w:tc>
          <w:tcPr>
            <w:tcW w:w="732" w:type="dxa"/>
            <w:tcBorders>
              <w:top w:val="nil"/>
              <w:bottom w:val="nil"/>
            </w:tcBorders>
            <w:vAlign w:val="center"/>
          </w:tcPr>
          <w:p w:rsidR="003B1E9C"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12</w:t>
            </w:r>
          </w:p>
        </w:tc>
      </w:tr>
      <w:tr w:rsidR="003B1E9C" w:rsidRPr="00000C4A" w:rsidTr="007000C9">
        <w:trPr>
          <w:cnfStyle w:val="000000100000"/>
          <w:trHeight w:val="763"/>
        </w:trPr>
        <w:tc>
          <w:tcPr>
            <w:cnfStyle w:val="001000000000"/>
            <w:tcW w:w="1792" w:type="dxa"/>
            <w:tcBorders>
              <w:top w:val="nil"/>
              <w:bottom w:val="nil"/>
            </w:tcBorders>
            <w:noWrap/>
            <w:vAlign w:val="center"/>
          </w:tcPr>
          <w:p w:rsidR="003B1E9C" w:rsidRPr="00000C4A" w:rsidRDefault="007000C9" w:rsidP="00495D07">
            <w:pPr>
              <w:rPr>
                <w:rFonts w:ascii="Tahoma" w:eastAsia="Times New Roman" w:hAnsi="Tahoma" w:cs="Tahoma"/>
                <w:color w:val="000000"/>
              </w:rPr>
            </w:pPr>
            <w:r w:rsidRPr="00000C4A">
              <w:rPr>
                <w:rFonts w:ascii="Tahoma" w:eastAsia="Times New Roman" w:hAnsi="Tahoma" w:cs="Tahoma"/>
                <w:color w:val="000000"/>
              </w:rPr>
              <w:t xml:space="preserve">137 Cobertura en Educación Media Superior </w:t>
            </w:r>
          </w:p>
        </w:tc>
        <w:tc>
          <w:tcPr>
            <w:tcW w:w="4195" w:type="dxa"/>
            <w:gridSpan w:val="2"/>
            <w:tcBorders>
              <w:top w:val="nil"/>
              <w:bottom w:val="nil"/>
            </w:tcBorders>
            <w:noWrap/>
            <w:vAlign w:val="center"/>
          </w:tcPr>
          <w:p w:rsidR="003B1E9C" w:rsidRPr="00000C4A" w:rsidRDefault="003B1E9C" w:rsidP="00495D07">
            <w:pPr>
              <w:jc w:val="both"/>
              <w:cnfStyle w:val="000000100000"/>
              <w:rPr>
                <w:rFonts w:ascii="Tahoma" w:eastAsia="Times New Roman" w:hAnsi="Tahoma" w:cs="Tahoma"/>
                <w:color w:val="000000"/>
              </w:rPr>
            </w:pPr>
            <w:r w:rsidRPr="00000C4A">
              <w:rPr>
                <w:rFonts w:ascii="Tahoma" w:eastAsia="Times New Roman" w:hAnsi="Tahoma" w:cs="Tahoma"/>
                <w:color w:val="000000"/>
              </w:rPr>
              <w:t>Lograr que al menos el 47.5 de los alumnos concluyan  su ciclo de formación de Bachiller Profesional Técnico.</w:t>
            </w:r>
          </w:p>
        </w:tc>
        <w:tc>
          <w:tcPr>
            <w:tcW w:w="1428" w:type="dxa"/>
            <w:tcBorders>
              <w:top w:val="nil"/>
              <w:bottom w:val="nil"/>
            </w:tcBorders>
            <w:noWrap/>
            <w:vAlign w:val="center"/>
          </w:tcPr>
          <w:p w:rsidR="003B1E9C" w:rsidRPr="00000C4A" w:rsidRDefault="003B1E9C"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Alumno</w:t>
            </w:r>
          </w:p>
        </w:tc>
        <w:tc>
          <w:tcPr>
            <w:tcW w:w="810" w:type="dxa"/>
            <w:tcBorders>
              <w:top w:val="nil"/>
              <w:bottom w:val="nil"/>
            </w:tcBorders>
            <w:noWrap/>
            <w:vAlign w:val="center"/>
          </w:tcPr>
          <w:p w:rsidR="003B1E9C" w:rsidRPr="00000C4A" w:rsidRDefault="003B1E9C"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1650</w:t>
            </w:r>
          </w:p>
        </w:tc>
        <w:tc>
          <w:tcPr>
            <w:tcW w:w="732" w:type="dxa"/>
            <w:tcBorders>
              <w:top w:val="nil"/>
              <w:bottom w:val="nil"/>
            </w:tcBorders>
            <w:vAlign w:val="center"/>
          </w:tcPr>
          <w:p w:rsidR="003B1E9C" w:rsidRPr="00000C4A" w:rsidRDefault="003B1E9C"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1510</w:t>
            </w:r>
          </w:p>
        </w:tc>
      </w:tr>
      <w:tr w:rsidR="003B1E9C" w:rsidRPr="00000C4A" w:rsidTr="007000C9">
        <w:trPr>
          <w:trHeight w:val="763"/>
        </w:trPr>
        <w:tc>
          <w:tcPr>
            <w:cnfStyle w:val="001000000000"/>
            <w:tcW w:w="1792" w:type="dxa"/>
            <w:tcBorders>
              <w:top w:val="nil"/>
              <w:bottom w:val="nil"/>
            </w:tcBorders>
            <w:noWrap/>
            <w:vAlign w:val="center"/>
          </w:tcPr>
          <w:p w:rsidR="003B1E9C" w:rsidRPr="00000C4A" w:rsidRDefault="003B1E9C" w:rsidP="00495D07">
            <w:pPr>
              <w:rPr>
                <w:rFonts w:ascii="Tahoma" w:eastAsia="Times New Roman" w:hAnsi="Tahoma" w:cs="Tahoma"/>
                <w:color w:val="000000"/>
              </w:rPr>
            </w:pPr>
          </w:p>
        </w:tc>
        <w:tc>
          <w:tcPr>
            <w:tcW w:w="4195" w:type="dxa"/>
            <w:gridSpan w:val="2"/>
            <w:tcBorders>
              <w:top w:val="nil"/>
              <w:bottom w:val="nil"/>
            </w:tcBorders>
            <w:noWrap/>
            <w:vAlign w:val="center"/>
          </w:tcPr>
          <w:p w:rsidR="003B1E9C" w:rsidRPr="00000C4A" w:rsidRDefault="003B1E9C" w:rsidP="00495D07">
            <w:pPr>
              <w:jc w:val="both"/>
              <w:cnfStyle w:val="000000000000"/>
              <w:rPr>
                <w:rFonts w:ascii="Tahoma" w:eastAsia="Times New Roman" w:hAnsi="Tahoma" w:cs="Tahoma"/>
                <w:color w:val="000000"/>
              </w:rPr>
            </w:pPr>
            <w:r w:rsidRPr="00000C4A">
              <w:rPr>
                <w:rFonts w:ascii="Tahoma" w:eastAsia="Times New Roman" w:hAnsi="Tahoma" w:cs="Tahoma"/>
                <w:color w:val="000000"/>
              </w:rPr>
              <w:t xml:space="preserve">Propiciar las oportunidades de permanencia y retención de almenos 7150 alumnos </w:t>
            </w:r>
          </w:p>
        </w:tc>
        <w:tc>
          <w:tcPr>
            <w:tcW w:w="1428" w:type="dxa"/>
            <w:tcBorders>
              <w:top w:val="nil"/>
              <w:bottom w:val="nil"/>
            </w:tcBorders>
            <w:noWrap/>
            <w:vAlign w:val="center"/>
          </w:tcPr>
          <w:p w:rsidR="003B1E9C"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Alumno</w:t>
            </w:r>
          </w:p>
        </w:tc>
        <w:tc>
          <w:tcPr>
            <w:tcW w:w="810" w:type="dxa"/>
            <w:tcBorders>
              <w:top w:val="nil"/>
              <w:bottom w:val="nil"/>
            </w:tcBorders>
            <w:noWrap/>
            <w:vAlign w:val="center"/>
          </w:tcPr>
          <w:p w:rsidR="003B1E9C"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7150</w:t>
            </w:r>
          </w:p>
        </w:tc>
        <w:tc>
          <w:tcPr>
            <w:tcW w:w="732" w:type="dxa"/>
            <w:tcBorders>
              <w:top w:val="nil"/>
              <w:bottom w:val="nil"/>
            </w:tcBorders>
            <w:vAlign w:val="center"/>
          </w:tcPr>
          <w:p w:rsidR="003B1E9C"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7150</w:t>
            </w:r>
          </w:p>
        </w:tc>
      </w:tr>
      <w:tr w:rsidR="003B1E9C" w:rsidRPr="00000C4A" w:rsidTr="007000C9">
        <w:trPr>
          <w:cnfStyle w:val="000000100000"/>
          <w:trHeight w:val="763"/>
        </w:trPr>
        <w:tc>
          <w:tcPr>
            <w:cnfStyle w:val="001000000000"/>
            <w:tcW w:w="1792" w:type="dxa"/>
            <w:tcBorders>
              <w:top w:val="nil"/>
              <w:bottom w:val="nil"/>
            </w:tcBorders>
            <w:noWrap/>
            <w:vAlign w:val="center"/>
          </w:tcPr>
          <w:p w:rsidR="003B1E9C" w:rsidRPr="00000C4A" w:rsidRDefault="003B1E9C" w:rsidP="00495D07">
            <w:pPr>
              <w:rPr>
                <w:rFonts w:ascii="Tahoma" w:eastAsia="Times New Roman" w:hAnsi="Tahoma" w:cs="Tahoma"/>
                <w:color w:val="000000"/>
              </w:rPr>
            </w:pPr>
          </w:p>
        </w:tc>
        <w:tc>
          <w:tcPr>
            <w:tcW w:w="4195" w:type="dxa"/>
            <w:gridSpan w:val="2"/>
            <w:tcBorders>
              <w:top w:val="nil"/>
              <w:bottom w:val="nil"/>
            </w:tcBorders>
            <w:noWrap/>
            <w:vAlign w:val="center"/>
          </w:tcPr>
          <w:p w:rsidR="003B1E9C" w:rsidRPr="00000C4A" w:rsidRDefault="003B1E9C" w:rsidP="00495D07">
            <w:pPr>
              <w:jc w:val="both"/>
              <w:cnfStyle w:val="000000100000"/>
              <w:rPr>
                <w:rFonts w:ascii="Tahoma" w:eastAsia="Times New Roman" w:hAnsi="Tahoma" w:cs="Tahoma"/>
                <w:color w:val="000000"/>
              </w:rPr>
            </w:pPr>
            <w:r w:rsidRPr="00000C4A">
              <w:rPr>
                <w:rFonts w:ascii="Tahoma" w:eastAsia="Times New Roman" w:hAnsi="Tahoma" w:cs="Tahoma"/>
                <w:color w:val="000000"/>
              </w:rPr>
              <w:t>Atender a 3450 alumnos de nuevo ingreso para contribuir a la demanda de la Educación Media Superior del Estado</w:t>
            </w:r>
          </w:p>
        </w:tc>
        <w:tc>
          <w:tcPr>
            <w:tcW w:w="1428" w:type="dxa"/>
            <w:tcBorders>
              <w:top w:val="nil"/>
              <w:bottom w:val="nil"/>
            </w:tcBorders>
            <w:noWrap/>
            <w:vAlign w:val="center"/>
          </w:tcPr>
          <w:p w:rsidR="003B1E9C" w:rsidRPr="00000C4A" w:rsidRDefault="003B1E9C"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Alumno</w:t>
            </w:r>
          </w:p>
        </w:tc>
        <w:tc>
          <w:tcPr>
            <w:tcW w:w="810" w:type="dxa"/>
            <w:tcBorders>
              <w:top w:val="nil"/>
              <w:bottom w:val="nil"/>
            </w:tcBorders>
            <w:noWrap/>
            <w:vAlign w:val="center"/>
          </w:tcPr>
          <w:p w:rsidR="003B1E9C" w:rsidRPr="00000C4A" w:rsidRDefault="003B1E9C"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3450</w:t>
            </w:r>
          </w:p>
        </w:tc>
        <w:tc>
          <w:tcPr>
            <w:tcW w:w="732" w:type="dxa"/>
            <w:tcBorders>
              <w:top w:val="nil"/>
              <w:bottom w:val="nil"/>
            </w:tcBorders>
            <w:vAlign w:val="center"/>
          </w:tcPr>
          <w:p w:rsidR="003B1E9C" w:rsidRPr="00000C4A" w:rsidRDefault="003B1E9C"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3450</w:t>
            </w:r>
          </w:p>
        </w:tc>
      </w:tr>
      <w:tr w:rsidR="003B1E9C" w:rsidRPr="00000C4A" w:rsidTr="007000C9">
        <w:trPr>
          <w:trHeight w:val="763"/>
        </w:trPr>
        <w:tc>
          <w:tcPr>
            <w:cnfStyle w:val="001000000000"/>
            <w:tcW w:w="1792" w:type="dxa"/>
            <w:tcBorders>
              <w:top w:val="nil"/>
              <w:bottom w:val="nil"/>
            </w:tcBorders>
            <w:noWrap/>
            <w:vAlign w:val="center"/>
          </w:tcPr>
          <w:p w:rsidR="003B1E9C" w:rsidRPr="00000C4A" w:rsidRDefault="003B1E9C" w:rsidP="00495D07">
            <w:pPr>
              <w:rPr>
                <w:rFonts w:ascii="Tahoma" w:eastAsia="Times New Roman" w:hAnsi="Tahoma" w:cs="Tahoma"/>
                <w:color w:val="000000"/>
              </w:rPr>
            </w:pPr>
          </w:p>
        </w:tc>
        <w:tc>
          <w:tcPr>
            <w:tcW w:w="4195" w:type="dxa"/>
            <w:gridSpan w:val="2"/>
            <w:tcBorders>
              <w:top w:val="nil"/>
              <w:bottom w:val="nil"/>
            </w:tcBorders>
            <w:noWrap/>
            <w:vAlign w:val="center"/>
          </w:tcPr>
          <w:p w:rsidR="003B1E9C" w:rsidRPr="00000C4A" w:rsidRDefault="003B1E9C" w:rsidP="00495D07">
            <w:pPr>
              <w:jc w:val="both"/>
              <w:cnfStyle w:val="000000000000"/>
              <w:rPr>
                <w:rFonts w:ascii="Tahoma" w:eastAsia="Times New Roman" w:hAnsi="Tahoma" w:cs="Tahoma"/>
                <w:color w:val="000000"/>
              </w:rPr>
            </w:pPr>
            <w:r w:rsidRPr="00000C4A">
              <w:rPr>
                <w:rFonts w:ascii="Tahoma" w:eastAsia="Times New Roman" w:hAnsi="Tahoma" w:cs="Tahoma"/>
                <w:color w:val="000000"/>
              </w:rPr>
              <w:t>Atender a 8150 alumnos de educación Media Superior para contribuir a la cobertura de la demanda en el Estado</w:t>
            </w:r>
          </w:p>
        </w:tc>
        <w:tc>
          <w:tcPr>
            <w:tcW w:w="1428" w:type="dxa"/>
            <w:tcBorders>
              <w:top w:val="nil"/>
              <w:bottom w:val="nil"/>
            </w:tcBorders>
            <w:noWrap/>
            <w:vAlign w:val="center"/>
          </w:tcPr>
          <w:p w:rsidR="003B1E9C"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Alumno</w:t>
            </w:r>
          </w:p>
        </w:tc>
        <w:tc>
          <w:tcPr>
            <w:tcW w:w="810" w:type="dxa"/>
            <w:tcBorders>
              <w:top w:val="nil"/>
              <w:bottom w:val="nil"/>
            </w:tcBorders>
            <w:noWrap/>
            <w:vAlign w:val="center"/>
          </w:tcPr>
          <w:p w:rsidR="003B1E9C"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8150</w:t>
            </w:r>
          </w:p>
        </w:tc>
        <w:tc>
          <w:tcPr>
            <w:tcW w:w="732" w:type="dxa"/>
            <w:tcBorders>
              <w:top w:val="nil"/>
              <w:bottom w:val="nil"/>
            </w:tcBorders>
            <w:vAlign w:val="center"/>
          </w:tcPr>
          <w:p w:rsidR="003B1E9C"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8246</w:t>
            </w:r>
          </w:p>
        </w:tc>
      </w:tr>
      <w:tr w:rsidR="003B1E9C" w:rsidRPr="00000C4A" w:rsidTr="007000C9">
        <w:trPr>
          <w:cnfStyle w:val="000000100000"/>
          <w:trHeight w:val="763"/>
        </w:trPr>
        <w:tc>
          <w:tcPr>
            <w:cnfStyle w:val="001000000000"/>
            <w:tcW w:w="1792" w:type="dxa"/>
            <w:tcBorders>
              <w:top w:val="nil"/>
              <w:bottom w:val="nil"/>
            </w:tcBorders>
            <w:noWrap/>
            <w:vAlign w:val="center"/>
          </w:tcPr>
          <w:p w:rsidR="003B1E9C" w:rsidRPr="00000C4A" w:rsidRDefault="003B1E9C" w:rsidP="00495D07">
            <w:pPr>
              <w:rPr>
                <w:rFonts w:ascii="Tahoma" w:eastAsia="Times New Roman" w:hAnsi="Tahoma" w:cs="Tahoma"/>
                <w:color w:val="000000"/>
              </w:rPr>
            </w:pPr>
          </w:p>
        </w:tc>
        <w:tc>
          <w:tcPr>
            <w:tcW w:w="4195" w:type="dxa"/>
            <w:gridSpan w:val="2"/>
            <w:tcBorders>
              <w:top w:val="nil"/>
              <w:bottom w:val="nil"/>
            </w:tcBorders>
            <w:noWrap/>
            <w:vAlign w:val="center"/>
          </w:tcPr>
          <w:p w:rsidR="003B1E9C" w:rsidRPr="00000C4A" w:rsidRDefault="003B1E9C" w:rsidP="00495D07">
            <w:pPr>
              <w:jc w:val="both"/>
              <w:cnfStyle w:val="000000100000"/>
              <w:rPr>
                <w:rFonts w:ascii="Tahoma" w:eastAsia="Times New Roman" w:hAnsi="Tahoma" w:cs="Tahoma"/>
                <w:color w:val="000000"/>
              </w:rPr>
            </w:pPr>
            <w:r w:rsidRPr="00000C4A">
              <w:rPr>
                <w:rFonts w:ascii="Tahoma" w:eastAsia="Times New Roman" w:hAnsi="Tahoma" w:cs="Tahoma"/>
                <w:color w:val="000000"/>
              </w:rPr>
              <w:t>Asegurar la transición semestral de al menos 7100 alumnos</w:t>
            </w:r>
          </w:p>
        </w:tc>
        <w:tc>
          <w:tcPr>
            <w:tcW w:w="1428" w:type="dxa"/>
            <w:tcBorders>
              <w:top w:val="nil"/>
              <w:bottom w:val="nil"/>
            </w:tcBorders>
            <w:noWrap/>
            <w:vAlign w:val="center"/>
          </w:tcPr>
          <w:p w:rsidR="003B1E9C" w:rsidRPr="00000C4A" w:rsidRDefault="003B1E9C"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Alumno</w:t>
            </w:r>
          </w:p>
        </w:tc>
        <w:tc>
          <w:tcPr>
            <w:tcW w:w="810" w:type="dxa"/>
            <w:tcBorders>
              <w:top w:val="nil"/>
              <w:bottom w:val="nil"/>
            </w:tcBorders>
            <w:noWrap/>
            <w:vAlign w:val="center"/>
          </w:tcPr>
          <w:p w:rsidR="003B1E9C" w:rsidRPr="00000C4A" w:rsidRDefault="003B1E9C"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7100</w:t>
            </w:r>
          </w:p>
        </w:tc>
        <w:tc>
          <w:tcPr>
            <w:tcW w:w="732" w:type="dxa"/>
            <w:tcBorders>
              <w:top w:val="nil"/>
              <w:bottom w:val="nil"/>
            </w:tcBorders>
            <w:vAlign w:val="center"/>
          </w:tcPr>
          <w:p w:rsidR="003B1E9C" w:rsidRPr="00000C4A" w:rsidRDefault="003B1E9C"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7009</w:t>
            </w:r>
          </w:p>
        </w:tc>
      </w:tr>
      <w:tr w:rsidR="003B1E9C" w:rsidRPr="00000C4A" w:rsidTr="007000C9">
        <w:trPr>
          <w:trHeight w:val="763"/>
        </w:trPr>
        <w:tc>
          <w:tcPr>
            <w:cnfStyle w:val="001000000000"/>
            <w:tcW w:w="1792" w:type="dxa"/>
            <w:tcBorders>
              <w:top w:val="nil"/>
              <w:bottom w:val="nil"/>
            </w:tcBorders>
            <w:noWrap/>
            <w:vAlign w:val="center"/>
          </w:tcPr>
          <w:p w:rsidR="003B1E9C" w:rsidRPr="00000C4A" w:rsidRDefault="003B1E9C" w:rsidP="00495D07">
            <w:pPr>
              <w:rPr>
                <w:rFonts w:ascii="Tahoma" w:eastAsia="Times New Roman" w:hAnsi="Tahoma" w:cs="Tahoma"/>
                <w:color w:val="000000"/>
              </w:rPr>
            </w:pPr>
          </w:p>
        </w:tc>
        <w:tc>
          <w:tcPr>
            <w:tcW w:w="4195" w:type="dxa"/>
            <w:gridSpan w:val="2"/>
            <w:tcBorders>
              <w:top w:val="nil"/>
              <w:bottom w:val="nil"/>
            </w:tcBorders>
            <w:noWrap/>
            <w:vAlign w:val="center"/>
          </w:tcPr>
          <w:p w:rsidR="003B1E9C" w:rsidRPr="00000C4A" w:rsidRDefault="003B1E9C" w:rsidP="00495D07">
            <w:pPr>
              <w:jc w:val="both"/>
              <w:cnfStyle w:val="000000000000"/>
              <w:rPr>
                <w:rFonts w:ascii="Tahoma" w:eastAsia="Times New Roman" w:hAnsi="Tahoma" w:cs="Tahoma"/>
                <w:color w:val="000000"/>
              </w:rPr>
            </w:pPr>
            <w:r w:rsidRPr="00000C4A">
              <w:rPr>
                <w:rFonts w:ascii="Tahoma" w:eastAsia="Times New Roman" w:hAnsi="Tahoma" w:cs="Tahoma"/>
                <w:color w:val="000000"/>
              </w:rPr>
              <w:t xml:space="preserve">Integrar un programa de becas que permita apoyar al menos al 8% de la matrícula. </w:t>
            </w:r>
          </w:p>
        </w:tc>
        <w:tc>
          <w:tcPr>
            <w:tcW w:w="1428" w:type="dxa"/>
            <w:tcBorders>
              <w:top w:val="nil"/>
              <w:bottom w:val="nil"/>
            </w:tcBorders>
            <w:noWrap/>
            <w:vAlign w:val="center"/>
          </w:tcPr>
          <w:p w:rsidR="003B1E9C"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Beca</w:t>
            </w:r>
          </w:p>
        </w:tc>
        <w:tc>
          <w:tcPr>
            <w:tcW w:w="810" w:type="dxa"/>
            <w:tcBorders>
              <w:top w:val="nil"/>
              <w:bottom w:val="nil"/>
            </w:tcBorders>
            <w:noWrap/>
            <w:vAlign w:val="center"/>
          </w:tcPr>
          <w:p w:rsidR="003B1E9C"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650</w:t>
            </w:r>
          </w:p>
        </w:tc>
        <w:tc>
          <w:tcPr>
            <w:tcW w:w="732" w:type="dxa"/>
            <w:tcBorders>
              <w:top w:val="nil"/>
              <w:bottom w:val="nil"/>
            </w:tcBorders>
            <w:vAlign w:val="center"/>
          </w:tcPr>
          <w:p w:rsidR="003B1E9C"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650</w:t>
            </w:r>
          </w:p>
        </w:tc>
      </w:tr>
      <w:tr w:rsidR="003B1E9C" w:rsidRPr="00000C4A" w:rsidTr="007000C9">
        <w:trPr>
          <w:cnfStyle w:val="000000100000"/>
          <w:trHeight w:val="763"/>
        </w:trPr>
        <w:tc>
          <w:tcPr>
            <w:cnfStyle w:val="001000000000"/>
            <w:tcW w:w="1792" w:type="dxa"/>
            <w:tcBorders>
              <w:top w:val="nil"/>
              <w:bottom w:val="nil"/>
            </w:tcBorders>
            <w:noWrap/>
            <w:vAlign w:val="center"/>
          </w:tcPr>
          <w:p w:rsidR="003B1E9C" w:rsidRPr="00000C4A" w:rsidRDefault="003B1E9C" w:rsidP="00495D07">
            <w:pPr>
              <w:rPr>
                <w:rFonts w:ascii="Tahoma" w:eastAsia="Times New Roman" w:hAnsi="Tahoma" w:cs="Tahoma"/>
                <w:color w:val="000000"/>
              </w:rPr>
            </w:pPr>
          </w:p>
        </w:tc>
        <w:tc>
          <w:tcPr>
            <w:tcW w:w="4195" w:type="dxa"/>
            <w:gridSpan w:val="2"/>
            <w:tcBorders>
              <w:top w:val="nil"/>
              <w:bottom w:val="nil"/>
            </w:tcBorders>
            <w:noWrap/>
            <w:vAlign w:val="center"/>
          </w:tcPr>
          <w:p w:rsidR="003B1E9C" w:rsidRPr="00000C4A" w:rsidRDefault="003B1E9C" w:rsidP="00495D07">
            <w:pPr>
              <w:jc w:val="both"/>
              <w:cnfStyle w:val="000000100000"/>
              <w:rPr>
                <w:rFonts w:ascii="Tahoma" w:eastAsia="Times New Roman" w:hAnsi="Tahoma" w:cs="Tahoma"/>
                <w:color w:val="000000"/>
              </w:rPr>
            </w:pPr>
            <w:r w:rsidRPr="00000C4A">
              <w:rPr>
                <w:rFonts w:ascii="Tahoma" w:eastAsia="Times New Roman" w:hAnsi="Tahoma" w:cs="Tahoma"/>
                <w:color w:val="000000"/>
              </w:rPr>
              <w:t>Garantizar la inclusión y contribución de CONALEP a la atención de alumnos de grupos sociales mino</w:t>
            </w:r>
            <w:r w:rsidR="0095022C" w:rsidRPr="00000C4A">
              <w:rPr>
                <w:rFonts w:ascii="Tahoma" w:eastAsia="Times New Roman" w:hAnsi="Tahoma" w:cs="Tahoma"/>
                <w:color w:val="000000"/>
              </w:rPr>
              <w:t>ri</w:t>
            </w:r>
            <w:r w:rsidRPr="00000C4A">
              <w:rPr>
                <w:rFonts w:ascii="Tahoma" w:eastAsia="Times New Roman" w:hAnsi="Tahoma" w:cs="Tahoma"/>
                <w:color w:val="000000"/>
              </w:rPr>
              <w:t>tarios y con capacidades diferentes en media superior.</w:t>
            </w:r>
          </w:p>
        </w:tc>
        <w:tc>
          <w:tcPr>
            <w:tcW w:w="1428" w:type="dxa"/>
            <w:tcBorders>
              <w:top w:val="nil"/>
              <w:bottom w:val="nil"/>
            </w:tcBorders>
            <w:noWrap/>
            <w:vAlign w:val="center"/>
          </w:tcPr>
          <w:p w:rsidR="003B1E9C" w:rsidRPr="00000C4A" w:rsidRDefault="00495D07"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Alumno</w:t>
            </w:r>
          </w:p>
        </w:tc>
        <w:tc>
          <w:tcPr>
            <w:tcW w:w="810" w:type="dxa"/>
            <w:tcBorders>
              <w:top w:val="nil"/>
              <w:bottom w:val="nil"/>
            </w:tcBorders>
            <w:noWrap/>
            <w:vAlign w:val="center"/>
          </w:tcPr>
          <w:p w:rsidR="003B1E9C" w:rsidRPr="00000C4A" w:rsidRDefault="00495D07"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25</w:t>
            </w:r>
          </w:p>
        </w:tc>
        <w:tc>
          <w:tcPr>
            <w:tcW w:w="732" w:type="dxa"/>
            <w:tcBorders>
              <w:top w:val="nil"/>
              <w:bottom w:val="nil"/>
            </w:tcBorders>
            <w:vAlign w:val="center"/>
          </w:tcPr>
          <w:p w:rsidR="003B1E9C" w:rsidRPr="00000C4A" w:rsidRDefault="00495D07"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25</w:t>
            </w:r>
          </w:p>
        </w:tc>
      </w:tr>
      <w:tr w:rsidR="003B1E9C" w:rsidRPr="00000C4A" w:rsidTr="007000C9">
        <w:trPr>
          <w:trHeight w:val="763"/>
        </w:trPr>
        <w:tc>
          <w:tcPr>
            <w:cnfStyle w:val="001000000000"/>
            <w:tcW w:w="1792" w:type="dxa"/>
            <w:tcBorders>
              <w:top w:val="nil"/>
              <w:bottom w:val="nil"/>
            </w:tcBorders>
            <w:noWrap/>
            <w:vAlign w:val="center"/>
          </w:tcPr>
          <w:p w:rsidR="003B1E9C" w:rsidRPr="00000C4A" w:rsidRDefault="003B1E9C" w:rsidP="00495D07">
            <w:pPr>
              <w:rPr>
                <w:rFonts w:ascii="Tahoma" w:eastAsia="Times New Roman" w:hAnsi="Tahoma" w:cs="Tahoma"/>
                <w:color w:val="000000"/>
              </w:rPr>
            </w:pPr>
            <w:r w:rsidRPr="00000C4A">
              <w:rPr>
                <w:rFonts w:ascii="Tahoma" w:eastAsia="Times New Roman" w:hAnsi="Tahoma" w:cs="Tahoma"/>
                <w:color w:val="000000"/>
              </w:rPr>
              <w:t xml:space="preserve">139 Vinculación y Formación Ciudadana </w:t>
            </w:r>
          </w:p>
        </w:tc>
        <w:tc>
          <w:tcPr>
            <w:tcW w:w="4195" w:type="dxa"/>
            <w:gridSpan w:val="2"/>
            <w:tcBorders>
              <w:top w:val="nil"/>
              <w:bottom w:val="nil"/>
            </w:tcBorders>
            <w:noWrap/>
            <w:vAlign w:val="center"/>
          </w:tcPr>
          <w:p w:rsidR="003B1E9C" w:rsidRPr="00000C4A" w:rsidRDefault="003B1E9C" w:rsidP="00495D07">
            <w:pPr>
              <w:jc w:val="both"/>
              <w:cnfStyle w:val="000000000000"/>
              <w:rPr>
                <w:rFonts w:ascii="Tahoma" w:eastAsia="Times New Roman" w:hAnsi="Tahoma" w:cs="Tahoma"/>
                <w:color w:val="000000"/>
              </w:rPr>
            </w:pPr>
            <w:r w:rsidRPr="00000C4A">
              <w:rPr>
                <w:rFonts w:ascii="Tahoma" w:eastAsia="Times New Roman" w:hAnsi="Tahoma" w:cs="Tahoma"/>
                <w:color w:val="000000"/>
              </w:rPr>
              <w:t>Formalizar las acciones de vinculación mediante la celebración de convenios para la inserción de alumnos para el desarrollo de los procesos de servicio social y prácticas profesionales y la vinculación escuela-empresa en su modalidad de formación dual.</w:t>
            </w:r>
          </w:p>
        </w:tc>
        <w:tc>
          <w:tcPr>
            <w:tcW w:w="1428" w:type="dxa"/>
            <w:tcBorders>
              <w:top w:val="nil"/>
              <w:bottom w:val="nil"/>
            </w:tcBorders>
            <w:noWrap/>
            <w:vAlign w:val="center"/>
          </w:tcPr>
          <w:p w:rsidR="003B1E9C"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Convenio</w:t>
            </w:r>
          </w:p>
        </w:tc>
        <w:tc>
          <w:tcPr>
            <w:tcW w:w="810" w:type="dxa"/>
            <w:tcBorders>
              <w:top w:val="nil"/>
              <w:bottom w:val="nil"/>
            </w:tcBorders>
            <w:noWrap/>
            <w:vAlign w:val="center"/>
          </w:tcPr>
          <w:p w:rsidR="003B1E9C"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350</w:t>
            </w:r>
          </w:p>
        </w:tc>
        <w:tc>
          <w:tcPr>
            <w:tcW w:w="732" w:type="dxa"/>
            <w:tcBorders>
              <w:top w:val="nil"/>
              <w:bottom w:val="nil"/>
            </w:tcBorders>
            <w:vAlign w:val="center"/>
          </w:tcPr>
          <w:p w:rsidR="003B1E9C" w:rsidRPr="00000C4A" w:rsidRDefault="003B1E9C"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387</w:t>
            </w:r>
          </w:p>
        </w:tc>
      </w:tr>
      <w:tr w:rsidR="00495D07" w:rsidRPr="00000C4A" w:rsidTr="007000C9">
        <w:trPr>
          <w:cnfStyle w:val="000000100000"/>
          <w:trHeight w:val="763"/>
        </w:trPr>
        <w:tc>
          <w:tcPr>
            <w:cnfStyle w:val="001000000000"/>
            <w:tcW w:w="1792" w:type="dxa"/>
            <w:tcBorders>
              <w:top w:val="nil"/>
              <w:bottom w:val="nil"/>
            </w:tcBorders>
            <w:noWrap/>
            <w:vAlign w:val="center"/>
          </w:tcPr>
          <w:p w:rsidR="00495D07" w:rsidRPr="00000C4A" w:rsidRDefault="00495D07" w:rsidP="00495D07">
            <w:pPr>
              <w:rPr>
                <w:rFonts w:ascii="Tahoma" w:eastAsia="Times New Roman" w:hAnsi="Tahoma" w:cs="Tahoma"/>
                <w:color w:val="000000"/>
              </w:rPr>
            </w:pPr>
            <w:r w:rsidRPr="00000C4A">
              <w:rPr>
                <w:rFonts w:ascii="Tahoma" w:eastAsia="Times New Roman" w:hAnsi="Tahoma" w:cs="Tahoma"/>
                <w:color w:val="000000"/>
              </w:rPr>
              <w:t>140 Capacitación y Servicios Tecnológicos</w:t>
            </w:r>
          </w:p>
        </w:tc>
        <w:tc>
          <w:tcPr>
            <w:tcW w:w="4195" w:type="dxa"/>
            <w:gridSpan w:val="2"/>
            <w:tcBorders>
              <w:top w:val="nil"/>
              <w:bottom w:val="nil"/>
            </w:tcBorders>
            <w:noWrap/>
            <w:vAlign w:val="center"/>
          </w:tcPr>
          <w:p w:rsidR="00495D07" w:rsidRPr="00000C4A" w:rsidRDefault="00495D07" w:rsidP="00495D07">
            <w:pPr>
              <w:jc w:val="both"/>
              <w:cnfStyle w:val="000000100000"/>
              <w:rPr>
                <w:rFonts w:ascii="Tahoma" w:eastAsia="Times New Roman" w:hAnsi="Tahoma" w:cs="Tahoma"/>
                <w:color w:val="000000"/>
              </w:rPr>
            </w:pPr>
            <w:r w:rsidRPr="00000C4A">
              <w:rPr>
                <w:rFonts w:ascii="Tahoma" w:eastAsia="Times New Roman" w:hAnsi="Tahoma" w:cs="Tahoma"/>
                <w:color w:val="000000"/>
              </w:rPr>
              <w:t>Promover, diseñar y proporcionar servicios de capacitación a la industria para alcanzar una cobertura de al menos 1663 operarios capacitados.</w:t>
            </w:r>
          </w:p>
        </w:tc>
        <w:tc>
          <w:tcPr>
            <w:tcW w:w="1428" w:type="dxa"/>
            <w:tcBorders>
              <w:top w:val="nil"/>
              <w:bottom w:val="nil"/>
            </w:tcBorders>
            <w:noWrap/>
            <w:vAlign w:val="center"/>
          </w:tcPr>
          <w:p w:rsidR="00495D07" w:rsidRPr="00000C4A" w:rsidRDefault="00495D07"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Persona capacitada</w:t>
            </w:r>
          </w:p>
        </w:tc>
        <w:tc>
          <w:tcPr>
            <w:tcW w:w="810" w:type="dxa"/>
            <w:tcBorders>
              <w:top w:val="nil"/>
              <w:bottom w:val="nil"/>
            </w:tcBorders>
            <w:noWrap/>
            <w:vAlign w:val="center"/>
          </w:tcPr>
          <w:p w:rsidR="00495D07" w:rsidRPr="00000C4A" w:rsidRDefault="00495D07"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2663</w:t>
            </w:r>
          </w:p>
        </w:tc>
        <w:tc>
          <w:tcPr>
            <w:tcW w:w="732" w:type="dxa"/>
            <w:tcBorders>
              <w:top w:val="nil"/>
              <w:bottom w:val="nil"/>
            </w:tcBorders>
            <w:vAlign w:val="center"/>
          </w:tcPr>
          <w:p w:rsidR="00495D07" w:rsidRPr="00000C4A" w:rsidRDefault="00495D07" w:rsidP="00495D07">
            <w:pPr>
              <w:jc w:val="center"/>
              <w:cnfStyle w:val="000000100000"/>
              <w:rPr>
                <w:rFonts w:ascii="Tahoma" w:eastAsia="Times New Roman" w:hAnsi="Tahoma" w:cs="Tahoma"/>
                <w:color w:val="000000"/>
              </w:rPr>
            </w:pPr>
            <w:r w:rsidRPr="00000C4A">
              <w:rPr>
                <w:rFonts w:ascii="Tahoma" w:eastAsia="Times New Roman" w:hAnsi="Tahoma" w:cs="Tahoma"/>
                <w:color w:val="000000"/>
              </w:rPr>
              <w:t>3022</w:t>
            </w:r>
          </w:p>
        </w:tc>
      </w:tr>
      <w:tr w:rsidR="00495D07" w:rsidRPr="00000C4A" w:rsidTr="007000C9">
        <w:trPr>
          <w:trHeight w:val="763"/>
        </w:trPr>
        <w:tc>
          <w:tcPr>
            <w:cnfStyle w:val="001000000000"/>
            <w:tcW w:w="1792" w:type="dxa"/>
            <w:tcBorders>
              <w:top w:val="nil"/>
              <w:bottom w:val="nil"/>
            </w:tcBorders>
            <w:noWrap/>
            <w:vAlign w:val="center"/>
          </w:tcPr>
          <w:p w:rsidR="00495D07" w:rsidRPr="00000C4A" w:rsidRDefault="00495D07" w:rsidP="00495D07">
            <w:pPr>
              <w:rPr>
                <w:rFonts w:ascii="Tahoma" w:eastAsia="Times New Roman" w:hAnsi="Tahoma" w:cs="Tahoma"/>
                <w:color w:val="000000"/>
              </w:rPr>
            </w:pPr>
          </w:p>
        </w:tc>
        <w:tc>
          <w:tcPr>
            <w:tcW w:w="4195" w:type="dxa"/>
            <w:gridSpan w:val="2"/>
            <w:tcBorders>
              <w:top w:val="nil"/>
              <w:bottom w:val="nil"/>
            </w:tcBorders>
            <w:noWrap/>
            <w:vAlign w:val="center"/>
          </w:tcPr>
          <w:p w:rsidR="00495D07" w:rsidRPr="00000C4A" w:rsidRDefault="00495D07" w:rsidP="00495D07">
            <w:pPr>
              <w:jc w:val="both"/>
              <w:cnfStyle w:val="000000000000"/>
              <w:rPr>
                <w:rFonts w:ascii="Tahoma" w:eastAsia="Times New Roman" w:hAnsi="Tahoma" w:cs="Tahoma"/>
                <w:color w:val="000000"/>
              </w:rPr>
            </w:pPr>
            <w:r w:rsidRPr="00000C4A">
              <w:rPr>
                <w:rFonts w:ascii="Tahoma" w:eastAsia="Times New Roman" w:hAnsi="Tahoma" w:cs="Tahoma"/>
                <w:color w:val="000000"/>
              </w:rPr>
              <w:t>Promover, diseñar y proporcionar servicios tecnológicos a la industria para alcanzar una cobertura de al menos 215 servicios</w:t>
            </w:r>
          </w:p>
        </w:tc>
        <w:tc>
          <w:tcPr>
            <w:tcW w:w="1428" w:type="dxa"/>
            <w:tcBorders>
              <w:top w:val="nil"/>
              <w:bottom w:val="nil"/>
            </w:tcBorders>
            <w:noWrap/>
            <w:vAlign w:val="center"/>
          </w:tcPr>
          <w:p w:rsidR="00495D07" w:rsidRPr="00000C4A" w:rsidRDefault="00495D07"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Servicio</w:t>
            </w:r>
          </w:p>
        </w:tc>
        <w:tc>
          <w:tcPr>
            <w:tcW w:w="810" w:type="dxa"/>
            <w:tcBorders>
              <w:top w:val="nil"/>
              <w:bottom w:val="nil"/>
            </w:tcBorders>
            <w:noWrap/>
            <w:vAlign w:val="center"/>
          </w:tcPr>
          <w:p w:rsidR="00495D07" w:rsidRPr="00000C4A" w:rsidRDefault="00495D07"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215</w:t>
            </w:r>
          </w:p>
        </w:tc>
        <w:tc>
          <w:tcPr>
            <w:tcW w:w="732" w:type="dxa"/>
            <w:tcBorders>
              <w:top w:val="nil"/>
              <w:bottom w:val="nil"/>
            </w:tcBorders>
            <w:vAlign w:val="center"/>
          </w:tcPr>
          <w:p w:rsidR="00495D07" w:rsidRPr="00000C4A" w:rsidRDefault="00495D07" w:rsidP="00495D07">
            <w:pPr>
              <w:jc w:val="center"/>
              <w:cnfStyle w:val="000000000000"/>
              <w:rPr>
                <w:rFonts w:ascii="Tahoma" w:eastAsia="Times New Roman" w:hAnsi="Tahoma" w:cs="Tahoma"/>
                <w:color w:val="000000"/>
              </w:rPr>
            </w:pPr>
            <w:r w:rsidRPr="00000C4A">
              <w:rPr>
                <w:rFonts w:ascii="Tahoma" w:eastAsia="Times New Roman" w:hAnsi="Tahoma" w:cs="Tahoma"/>
                <w:color w:val="000000"/>
              </w:rPr>
              <w:t>215</w:t>
            </w:r>
          </w:p>
        </w:tc>
      </w:tr>
    </w:tbl>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lastRenderedPageBreak/>
        <w:t xml:space="preserve">Partiremos analizando el cumplimiento de los objetivos y la relación que éstos guardan con el cumplimiento de los Programas Presupuestarios Estatales y la relación con los indicadores de los Programas Presupuestarios Estatales. </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El Colegio Nacional de Educación Profesional Técnica (CONALEP</w:t>
      </w:r>
      <w:r w:rsidR="00863903" w:rsidRPr="00000C4A">
        <w:rPr>
          <w:rFonts w:ascii="Tahoma" w:hAnsi="Tahoma" w:cs="Tahoma"/>
        </w:rPr>
        <w:t>), cuenta en el Cuarto</w:t>
      </w:r>
      <w:r w:rsidRPr="00000C4A">
        <w:rPr>
          <w:rFonts w:ascii="Tahoma" w:hAnsi="Tahoma" w:cs="Tahoma"/>
        </w:rPr>
        <w:t xml:space="preserve"> Trimestre del Ejercicio Fiscal 2017, con los siguientes Programas Presupuestarios Estatales, a través de los cuales se ejercieron los recursos del Fondo. </w:t>
      </w:r>
    </w:p>
    <w:p w:rsidR="00DD4E6A" w:rsidRPr="00000C4A" w:rsidRDefault="00DD4E6A" w:rsidP="00DD4E6A">
      <w:pPr>
        <w:autoSpaceDE w:val="0"/>
        <w:autoSpaceDN w:val="0"/>
        <w:adjustRightInd w:val="0"/>
        <w:spacing w:after="0"/>
        <w:jc w:val="both"/>
        <w:rPr>
          <w:rFonts w:ascii="Tahoma" w:hAnsi="Tahoma" w:cs="Tahoma"/>
        </w:rPr>
      </w:pPr>
    </w:p>
    <w:tbl>
      <w:tblPr>
        <w:tblW w:w="0" w:type="auto"/>
        <w:tblLook w:val="04A0"/>
      </w:tblPr>
      <w:tblGrid>
        <w:gridCol w:w="616"/>
        <w:gridCol w:w="3461"/>
        <w:gridCol w:w="2250"/>
        <w:gridCol w:w="2727"/>
      </w:tblGrid>
      <w:tr w:rsidR="00DD4E6A" w:rsidRPr="00000C4A" w:rsidTr="008D352A">
        <w:trPr>
          <w:trHeight w:val="341"/>
        </w:trPr>
        <w:tc>
          <w:tcPr>
            <w:tcW w:w="616" w:type="dxa"/>
            <w:vAlign w:val="center"/>
          </w:tcPr>
          <w:p w:rsidR="00DD4E6A" w:rsidRPr="00000C4A" w:rsidRDefault="00DD4E6A" w:rsidP="008D352A">
            <w:pPr>
              <w:autoSpaceDE w:val="0"/>
              <w:autoSpaceDN w:val="0"/>
              <w:adjustRightInd w:val="0"/>
              <w:jc w:val="both"/>
              <w:rPr>
                <w:rFonts w:ascii="Tahoma" w:hAnsi="Tahoma" w:cs="Tahoma"/>
                <w:b/>
                <w:i/>
              </w:rPr>
            </w:pPr>
            <w:r w:rsidRPr="00000C4A">
              <w:rPr>
                <w:rFonts w:ascii="Tahoma" w:hAnsi="Tahoma" w:cs="Tahoma"/>
                <w:b/>
                <w:i/>
              </w:rPr>
              <w:t>N0.</w:t>
            </w:r>
          </w:p>
        </w:tc>
        <w:tc>
          <w:tcPr>
            <w:tcW w:w="3461" w:type="dxa"/>
            <w:vAlign w:val="center"/>
          </w:tcPr>
          <w:p w:rsidR="00DD4E6A" w:rsidRPr="00000C4A" w:rsidRDefault="00DD4E6A" w:rsidP="008D352A">
            <w:pPr>
              <w:autoSpaceDE w:val="0"/>
              <w:autoSpaceDN w:val="0"/>
              <w:adjustRightInd w:val="0"/>
              <w:jc w:val="both"/>
              <w:rPr>
                <w:rFonts w:ascii="Tahoma" w:hAnsi="Tahoma" w:cs="Tahoma"/>
                <w:b/>
                <w:i/>
              </w:rPr>
            </w:pPr>
            <w:r w:rsidRPr="00000C4A">
              <w:rPr>
                <w:rFonts w:ascii="Tahoma" w:hAnsi="Tahoma" w:cs="Tahoma"/>
                <w:b/>
                <w:i/>
              </w:rPr>
              <w:t>Descripción del Programa Presupuestario Estatal</w:t>
            </w:r>
          </w:p>
        </w:tc>
        <w:tc>
          <w:tcPr>
            <w:tcW w:w="2250" w:type="dxa"/>
            <w:vAlign w:val="center"/>
          </w:tcPr>
          <w:p w:rsidR="00DD4E6A" w:rsidRPr="00000C4A" w:rsidRDefault="00DD4E6A" w:rsidP="008D352A">
            <w:pPr>
              <w:autoSpaceDE w:val="0"/>
              <w:autoSpaceDN w:val="0"/>
              <w:adjustRightInd w:val="0"/>
              <w:jc w:val="both"/>
              <w:rPr>
                <w:rFonts w:ascii="Tahoma" w:hAnsi="Tahoma" w:cs="Tahoma"/>
                <w:b/>
                <w:i/>
              </w:rPr>
            </w:pPr>
            <w:r w:rsidRPr="00000C4A">
              <w:rPr>
                <w:rFonts w:ascii="Tahoma" w:hAnsi="Tahoma" w:cs="Tahoma"/>
                <w:b/>
                <w:i/>
              </w:rPr>
              <w:t>Número de metas</w:t>
            </w:r>
          </w:p>
        </w:tc>
        <w:tc>
          <w:tcPr>
            <w:tcW w:w="2727" w:type="dxa"/>
            <w:vAlign w:val="center"/>
          </w:tcPr>
          <w:p w:rsidR="00DD4E6A" w:rsidRPr="00000C4A" w:rsidRDefault="00DD4E6A" w:rsidP="008D352A">
            <w:pPr>
              <w:autoSpaceDE w:val="0"/>
              <w:autoSpaceDN w:val="0"/>
              <w:adjustRightInd w:val="0"/>
              <w:jc w:val="both"/>
              <w:rPr>
                <w:rFonts w:ascii="Tahoma" w:hAnsi="Tahoma" w:cs="Tahoma"/>
                <w:b/>
                <w:i/>
              </w:rPr>
            </w:pPr>
            <w:r w:rsidRPr="00000C4A">
              <w:rPr>
                <w:rFonts w:ascii="Tahoma" w:hAnsi="Tahoma" w:cs="Tahoma"/>
                <w:b/>
                <w:i/>
              </w:rPr>
              <w:t>P</w:t>
            </w:r>
            <w:r w:rsidR="0064598F" w:rsidRPr="00000C4A">
              <w:rPr>
                <w:rFonts w:ascii="Tahoma" w:hAnsi="Tahoma" w:cs="Tahoma"/>
                <w:b/>
                <w:i/>
              </w:rPr>
              <w:t xml:space="preserve">orcentaje de Cumplimiento </w:t>
            </w:r>
            <w:r w:rsidRPr="00000C4A">
              <w:rPr>
                <w:rFonts w:ascii="Tahoma" w:hAnsi="Tahoma" w:cs="Tahoma"/>
                <w:b/>
                <w:i/>
              </w:rPr>
              <w:t>2017.</w:t>
            </w:r>
          </w:p>
        </w:tc>
      </w:tr>
      <w:tr w:rsidR="00DD4E6A" w:rsidRPr="00000C4A" w:rsidTr="008D352A">
        <w:trPr>
          <w:trHeight w:val="324"/>
        </w:trPr>
        <w:tc>
          <w:tcPr>
            <w:tcW w:w="616" w:type="dxa"/>
            <w:vAlign w:val="center"/>
          </w:tcPr>
          <w:p w:rsidR="00DD4E6A" w:rsidRPr="00000C4A" w:rsidRDefault="00DD4E6A" w:rsidP="008D352A">
            <w:pPr>
              <w:autoSpaceDE w:val="0"/>
              <w:autoSpaceDN w:val="0"/>
              <w:adjustRightInd w:val="0"/>
              <w:jc w:val="both"/>
              <w:rPr>
                <w:rFonts w:ascii="Tahoma" w:hAnsi="Tahoma" w:cs="Tahoma"/>
                <w:i/>
              </w:rPr>
            </w:pPr>
            <w:r w:rsidRPr="00000C4A">
              <w:rPr>
                <w:rFonts w:ascii="Tahoma" w:hAnsi="Tahoma" w:cs="Tahoma"/>
                <w:i/>
              </w:rPr>
              <w:t>006</w:t>
            </w:r>
          </w:p>
        </w:tc>
        <w:tc>
          <w:tcPr>
            <w:tcW w:w="3461" w:type="dxa"/>
            <w:vAlign w:val="center"/>
          </w:tcPr>
          <w:p w:rsidR="00DD4E6A" w:rsidRPr="00000C4A" w:rsidRDefault="00DD4E6A" w:rsidP="008D352A">
            <w:pPr>
              <w:autoSpaceDE w:val="0"/>
              <w:autoSpaceDN w:val="0"/>
              <w:adjustRightInd w:val="0"/>
              <w:jc w:val="both"/>
              <w:rPr>
                <w:rFonts w:ascii="Tahoma" w:hAnsi="Tahoma" w:cs="Tahoma"/>
              </w:rPr>
            </w:pPr>
            <w:r w:rsidRPr="00000C4A">
              <w:rPr>
                <w:rFonts w:ascii="Tahoma" w:hAnsi="Tahoma" w:cs="Tahoma"/>
              </w:rPr>
              <w:t>Gestión y Conducción de la Política Institucional.</w:t>
            </w:r>
          </w:p>
        </w:tc>
        <w:tc>
          <w:tcPr>
            <w:tcW w:w="2250" w:type="dxa"/>
            <w:vAlign w:val="center"/>
          </w:tcPr>
          <w:p w:rsidR="00DD4E6A" w:rsidRPr="00000C4A" w:rsidRDefault="00DD4E6A" w:rsidP="008D352A">
            <w:pPr>
              <w:autoSpaceDE w:val="0"/>
              <w:autoSpaceDN w:val="0"/>
              <w:adjustRightInd w:val="0"/>
              <w:jc w:val="center"/>
              <w:rPr>
                <w:rFonts w:ascii="Tahoma" w:hAnsi="Tahoma" w:cs="Tahoma"/>
              </w:rPr>
            </w:pPr>
            <w:r w:rsidRPr="00000C4A">
              <w:rPr>
                <w:rFonts w:ascii="Tahoma" w:hAnsi="Tahoma" w:cs="Tahoma"/>
              </w:rPr>
              <w:t>1</w:t>
            </w:r>
          </w:p>
        </w:tc>
        <w:tc>
          <w:tcPr>
            <w:tcW w:w="2727" w:type="dxa"/>
            <w:vAlign w:val="center"/>
          </w:tcPr>
          <w:p w:rsidR="00DD4E6A" w:rsidRPr="00000C4A" w:rsidRDefault="0064598F" w:rsidP="008D352A">
            <w:pPr>
              <w:autoSpaceDE w:val="0"/>
              <w:autoSpaceDN w:val="0"/>
              <w:adjustRightInd w:val="0"/>
              <w:jc w:val="center"/>
              <w:rPr>
                <w:rFonts w:ascii="Tahoma" w:hAnsi="Tahoma" w:cs="Tahoma"/>
              </w:rPr>
            </w:pPr>
            <w:r w:rsidRPr="00000C4A">
              <w:rPr>
                <w:rFonts w:ascii="Tahoma" w:hAnsi="Tahoma" w:cs="Tahoma"/>
              </w:rPr>
              <w:t>93.33%</w:t>
            </w:r>
          </w:p>
        </w:tc>
      </w:tr>
      <w:tr w:rsidR="00DD4E6A" w:rsidRPr="00000C4A" w:rsidTr="008D352A">
        <w:trPr>
          <w:trHeight w:val="341"/>
        </w:trPr>
        <w:tc>
          <w:tcPr>
            <w:tcW w:w="616" w:type="dxa"/>
            <w:vAlign w:val="center"/>
          </w:tcPr>
          <w:p w:rsidR="00DD4E6A" w:rsidRPr="00000C4A" w:rsidRDefault="00DD4E6A" w:rsidP="008D352A">
            <w:pPr>
              <w:autoSpaceDE w:val="0"/>
              <w:autoSpaceDN w:val="0"/>
              <w:adjustRightInd w:val="0"/>
              <w:jc w:val="both"/>
              <w:rPr>
                <w:rFonts w:ascii="Tahoma" w:hAnsi="Tahoma" w:cs="Tahoma"/>
                <w:i/>
              </w:rPr>
            </w:pPr>
            <w:r w:rsidRPr="00000C4A">
              <w:rPr>
                <w:rFonts w:ascii="Tahoma" w:hAnsi="Tahoma" w:cs="Tahoma"/>
                <w:i/>
              </w:rPr>
              <w:t>008</w:t>
            </w:r>
          </w:p>
        </w:tc>
        <w:tc>
          <w:tcPr>
            <w:tcW w:w="3461" w:type="dxa"/>
            <w:vAlign w:val="center"/>
          </w:tcPr>
          <w:p w:rsidR="00DD4E6A" w:rsidRPr="00000C4A" w:rsidRDefault="00DD4E6A" w:rsidP="008D352A">
            <w:pPr>
              <w:autoSpaceDE w:val="0"/>
              <w:autoSpaceDN w:val="0"/>
              <w:adjustRightInd w:val="0"/>
              <w:jc w:val="both"/>
              <w:rPr>
                <w:rFonts w:ascii="Tahoma" w:hAnsi="Tahoma" w:cs="Tahoma"/>
              </w:rPr>
            </w:pPr>
            <w:r w:rsidRPr="00000C4A">
              <w:rPr>
                <w:rFonts w:ascii="Tahoma" w:hAnsi="Tahoma" w:cs="Tahoma"/>
              </w:rPr>
              <w:t>Administración.</w:t>
            </w:r>
          </w:p>
        </w:tc>
        <w:tc>
          <w:tcPr>
            <w:tcW w:w="2250" w:type="dxa"/>
            <w:vAlign w:val="center"/>
          </w:tcPr>
          <w:p w:rsidR="00DD4E6A" w:rsidRPr="00000C4A" w:rsidRDefault="00DD4E6A" w:rsidP="008D352A">
            <w:pPr>
              <w:autoSpaceDE w:val="0"/>
              <w:autoSpaceDN w:val="0"/>
              <w:adjustRightInd w:val="0"/>
              <w:jc w:val="center"/>
              <w:rPr>
                <w:rFonts w:ascii="Tahoma" w:hAnsi="Tahoma" w:cs="Tahoma"/>
              </w:rPr>
            </w:pPr>
            <w:r w:rsidRPr="00000C4A">
              <w:rPr>
                <w:rFonts w:ascii="Tahoma" w:hAnsi="Tahoma" w:cs="Tahoma"/>
              </w:rPr>
              <w:t>3</w:t>
            </w:r>
          </w:p>
        </w:tc>
        <w:tc>
          <w:tcPr>
            <w:tcW w:w="2727" w:type="dxa"/>
            <w:vAlign w:val="center"/>
          </w:tcPr>
          <w:p w:rsidR="00DD4E6A" w:rsidRPr="00000C4A" w:rsidRDefault="00DD4E6A" w:rsidP="008D352A">
            <w:pPr>
              <w:jc w:val="center"/>
              <w:rPr>
                <w:rFonts w:ascii="Tahoma" w:hAnsi="Tahoma" w:cs="Tahoma"/>
              </w:rPr>
            </w:pPr>
            <w:r w:rsidRPr="00000C4A">
              <w:rPr>
                <w:rFonts w:ascii="Tahoma" w:hAnsi="Tahoma" w:cs="Tahoma"/>
              </w:rPr>
              <w:t>100%</w:t>
            </w:r>
          </w:p>
        </w:tc>
      </w:tr>
      <w:tr w:rsidR="00DD4E6A" w:rsidRPr="00000C4A" w:rsidTr="008D352A">
        <w:trPr>
          <w:trHeight w:val="341"/>
        </w:trPr>
        <w:tc>
          <w:tcPr>
            <w:tcW w:w="616" w:type="dxa"/>
            <w:vAlign w:val="center"/>
          </w:tcPr>
          <w:p w:rsidR="00DD4E6A" w:rsidRPr="00000C4A" w:rsidRDefault="00DD4E6A" w:rsidP="008D352A">
            <w:pPr>
              <w:autoSpaceDE w:val="0"/>
              <w:autoSpaceDN w:val="0"/>
              <w:adjustRightInd w:val="0"/>
              <w:jc w:val="both"/>
              <w:rPr>
                <w:rFonts w:ascii="Tahoma" w:hAnsi="Tahoma" w:cs="Tahoma"/>
                <w:i/>
              </w:rPr>
            </w:pPr>
            <w:r w:rsidRPr="00000C4A">
              <w:rPr>
                <w:rFonts w:ascii="Tahoma" w:hAnsi="Tahoma" w:cs="Tahoma"/>
                <w:i/>
              </w:rPr>
              <w:t>060</w:t>
            </w:r>
          </w:p>
        </w:tc>
        <w:tc>
          <w:tcPr>
            <w:tcW w:w="3461" w:type="dxa"/>
            <w:vAlign w:val="center"/>
          </w:tcPr>
          <w:p w:rsidR="00DD4E6A" w:rsidRPr="00000C4A" w:rsidRDefault="00DD4E6A" w:rsidP="008D352A">
            <w:pPr>
              <w:autoSpaceDE w:val="0"/>
              <w:autoSpaceDN w:val="0"/>
              <w:adjustRightInd w:val="0"/>
              <w:jc w:val="both"/>
              <w:rPr>
                <w:rFonts w:ascii="Tahoma" w:hAnsi="Tahoma" w:cs="Tahoma"/>
              </w:rPr>
            </w:pPr>
            <w:r w:rsidRPr="00000C4A">
              <w:rPr>
                <w:rFonts w:ascii="Tahoma" w:hAnsi="Tahoma" w:cs="Tahoma"/>
              </w:rPr>
              <w:t>Calidad en la Educación Media Superior.</w:t>
            </w:r>
          </w:p>
        </w:tc>
        <w:tc>
          <w:tcPr>
            <w:tcW w:w="2250" w:type="dxa"/>
            <w:vAlign w:val="center"/>
          </w:tcPr>
          <w:p w:rsidR="00DD4E6A" w:rsidRPr="00000C4A" w:rsidRDefault="00DD4E6A" w:rsidP="008D352A">
            <w:pPr>
              <w:autoSpaceDE w:val="0"/>
              <w:autoSpaceDN w:val="0"/>
              <w:adjustRightInd w:val="0"/>
              <w:jc w:val="center"/>
              <w:rPr>
                <w:rFonts w:ascii="Tahoma" w:hAnsi="Tahoma" w:cs="Tahoma"/>
              </w:rPr>
            </w:pPr>
            <w:r w:rsidRPr="00000C4A">
              <w:rPr>
                <w:rFonts w:ascii="Tahoma" w:hAnsi="Tahoma" w:cs="Tahoma"/>
              </w:rPr>
              <w:t>9</w:t>
            </w:r>
          </w:p>
        </w:tc>
        <w:tc>
          <w:tcPr>
            <w:tcW w:w="2727" w:type="dxa"/>
            <w:vAlign w:val="center"/>
          </w:tcPr>
          <w:p w:rsidR="00DD4E6A" w:rsidRPr="00000C4A" w:rsidRDefault="00DD4E6A" w:rsidP="0064598F">
            <w:pPr>
              <w:jc w:val="center"/>
              <w:rPr>
                <w:rFonts w:ascii="Tahoma" w:hAnsi="Tahoma" w:cs="Tahoma"/>
              </w:rPr>
            </w:pPr>
            <w:r w:rsidRPr="00000C4A">
              <w:rPr>
                <w:rFonts w:ascii="Tahoma" w:hAnsi="Tahoma" w:cs="Tahoma"/>
              </w:rPr>
              <w:t>10</w:t>
            </w:r>
            <w:r w:rsidR="0064598F" w:rsidRPr="00000C4A">
              <w:rPr>
                <w:rFonts w:ascii="Tahoma" w:hAnsi="Tahoma" w:cs="Tahoma"/>
              </w:rPr>
              <w:t>4.2</w:t>
            </w:r>
            <w:r w:rsidRPr="00000C4A">
              <w:rPr>
                <w:rFonts w:ascii="Tahoma" w:hAnsi="Tahoma" w:cs="Tahoma"/>
              </w:rPr>
              <w:t>%</w:t>
            </w:r>
          </w:p>
        </w:tc>
      </w:tr>
      <w:tr w:rsidR="00DD4E6A" w:rsidRPr="00000C4A" w:rsidTr="008D352A">
        <w:trPr>
          <w:trHeight w:val="324"/>
        </w:trPr>
        <w:tc>
          <w:tcPr>
            <w:tcW w:w="616" w:type="dxa"/>
            <w:vAlign w:val="center"/>
          </w:tcPr>
          <w:p w:rsidR="00DD4E6A" w:rsidRPr="00000C4A" w:rsidRDefault="00DD4E6A" w:rsidP="008D352A">
            <w:pPr>
              <w:autoSpaceDE w:val="0"/>
              <w:autoSpaceDN w:val="0"/>
              <w:adjustRightInd w:val="0"/>
              <w:jc w:val="both"/>
              <w:rPr>
                <w:rFonts w:ascii="Tahoma" w:hAnsi="Tahoma" w:cs="Tahoma"/>
                <w:i/>
              </w:rPr>
            </w:pPr>
            <w:r w:rsidRPr="00000C4A">
              <w:rPr>
                <w:rFonts w:ascii="Tahoma" w:hAnsi="Tahoma" w:cs="Tahoma"/>
                <w:i/>
              </w:rPr>
              <w:t>137</w:t>
            </w:r>
          </w:p>
        </w:tc>
        <w:tc>
          <w:tcPr>
            <w:tcW w:w="3461" w:type="dxa"/>
            <w:vAlign w:val="center"/>
          </w:tcPr>
          <w:p w:rsidR="00DD4E6A" w:rsidRPr="00000C4A" w:rsidRDefault="00DD4E6A" w:rsidP="008D352A">
            <w:pPr>
              <w:autoSpaceDE w:val="0"/>
              <w:autoSpaceDN w:val="0"/>
              <w:adjustRightInd w:val="0"/>
              <w:jc w:val="both"/>
              <w:rPr>
                <w:rFonts w:ascii="Tahoma" w:hAnsi="Tahoma" w:cs="Tahoma"/>
              </w:rPr>
            </w:pPr>
            <w:r w:rsidRPr="00000C4A">
              <w:rPr>
                <w:rFonts w:ascii="Tahoma" w:hAnsi="Tahoma" w:cs="Tahoma"/>
              </w:rPr>
              <w:t>Cobertura en Educación Media Superior.</w:t>
            </w:r>
          </w:p>
        </w:tc>
        <w:tc>
          <w:tcPr>
            <w:tcW w:w="2250" w:type="dxa"/>
            <w:vAlign w:val="center"/>
          </w:tcPr>
          <w:p w:rsidR="00DD4E6A" w:rsidRPr="00000C4A" w:rsidRDefault="00DD4E6A" w:rsidP="008D352A">
            <w:pPr>
              <w:autoSpaceDE w:val="0"/>
              <w:autoSpaceDN w:val="0"/>
              <w:adjustRightInd w:val="0"/>
              <w:jc w:val="center"/>
              <w:rPr>
                <w:rFonts w:ascii="Tahoma" w:hAnsi="Tahoma" w:cs="Tahoma"/>
              </w:rPr>
            </w:pPr>
            <w:r w:rsidRPr="00000C4A">
              <w:rPr>
                <w:rFonts w:ascii="Tahoma" w:hAnsi="Tahoma" w:cs="Tahoma"/>
              </w:rPr>
              <w:t>7</w:t>
            </w:r>
          </w:p>
        </w:tc>
        <w:tc>
          <w:tcPr>
            <w:tcW w:w="2727" w:type="dxa"/>
            <w:vAlign w:val="center"/>
          </w:tcPr>
          <w:p w:rsidR="00DD4E6A" w:rsidRPr="00000C4A" w:rsidRDefault="0064598F" w:rsidP="008D352A">
            <w:pPr>
              <w:jc w:val="center"/>
              <w:rPr>
                <w:rFonts w:ascii="Tahoma" w:hAnsi="Tahoma" w:cs="Tahoma"/>
              </w:rPr>
            </w:pPr>
            <w:r w:rsidRPr="00000C4A">
              <w:rPr>
                <w:rFonts w:ascii="Tahoma" w:hAnsi="Tahoma" w:cs="Tahoma"/>
              </w:rPr>
              <w:t>97.83</w:t>
            </w:r>
            <w:r w:rsidR="00DD4E6A" w:rsidRPr="00000C4A">
              <w:rPr>
                <w:rFonts w:ascii="Tahoma" w:hAnsi="Tahoma" w:cs="Tahoma"/>
              </w:rPr>
              <w:t>%</w:t>
            </w:r>
          </w:p>
        </w:tc>
      </w:tr>
      <w:tr w:rsidR="00DD4E6A" w:rsidRPr="00000C4A" w:rsidTr="008D352A">
        <w:trPr>
          <w:trHeight w:val="341"/>
        </w:trPr>
        <w:tc>
          <w:tcPr>
            <w:tcW w:w="616" w:type="dxa"/>
            <w:vAlign w:val="center"/>
          </w:tcPr>
          <w:p w:rsidR="00DD4E6A" w:rsidRPr="00000C4A" w:rsidRDefault="00DD4E6A" w:rsidP="008D352A">
            <w:pPr>
              <w:autoSpaceDE w:val="0"/>
              <w:autoSpaceDN w:val="0"/>
              <w:adjustRightInd w:val="0"/>
              <w:jc w:val="both"/>
              <w:rPr>
                <w:rFonts w:ascii="Tahoma" w:hAnsi="Tahoma" w:cs="Tahoma"/>
                <w:i/>
              </w:rPr>
            </w:pPr>
            <w:r w:rsidRPr="00000C4A">
              <w:rPr>
                <w:rFonts w:ascii="Tahoma" w:hAnsi="Tahoma" w:cs="Tahoma"/>
                <w:i/>
              </w:rPr>
              <w:t>139</w:t>
            </w:r>
          </w:p>
        </w:tc>
        <w:tc>
          <w:tcPr>
            <w:tcW w:w="3461" w:type="dxa"/>
            <w:vAlign w:val="center"/>
          </w:tcPr>
          <w:p w:rsidR="00DD4E6A" w:rsidRPr="00000C4A" w:rsidRDefault="00DD4E6A" w:rsidP="008D352A">
            <w:pPr>
              <w:autoSpaceDE w:val="0"/>
              <w:autoSpaceDN w:val="0"/>
              <w:adjustRightInd w:val="0"/>
              <w:jc w:val="both"/>
              <w:rPr>
                <w:rFonts w:ascii="Tahoma" w:hAnsi="Tahoma" w:cs="Tahoma"/>
              </w:rPr>
            </w:pPr>
            <w:r w:rsidRPr="00000C4A">
              <w:rPr>
                <w:rFonts w:ascii="Tahoma" w:hAnsi="Tahoma" w:cs="Tahoma"/>
              </w:rPr>
              <w:t>Vinculación y Formación Ciudadana</w:t>
            </w:r>
          </w:p>
        </w:tc>
        <w:tc>
          <w:tcPr>
            <w:tcW w:w="2250" w:type="dxa"/>
            <w:vAlign w:val="center"/>
          </w:tcPr>
          <w:p w:rsidR="00DD4E6A" w:rsidRPr="00000C4A" w:rsidRDefault="00DD4E6A" w:rsidP="008D352A">
            <w:pPr>
              <w:autoSpaceDE w:val="0"/>
              <w:autoSpaceDN w:val="0"/>
              <w:adjustRightInd w:val="0"/>
              <w:jc w:val="center"/>
              <w:rPr>
                <w:rFonts w:ascii="Tahoma" w:hAnsi="Tahoma" w:cs="Tahoma"/>
              </w:rPr>
            </w:pPr>
            <w:r w:rsidRPr="00000C4A">
              <w:rPr>
                <w:rFonts w:ascii="Tahoma" w:hAnsi="Tahoma" w:cs="Tahoma"/>
              </w:rPr>
              <w:t>1</w:t>
            </w:r>
          </w:p>
        </w:tc>
        <w:tc>
          <w:tcPr>
            <w:tcW w:w="2727" w:type="dxa"/>
            <w:vAlign w:val="center"/>
          </w:tcPr>
          <w:p w:rsidR="00DD4E6A" w:rsidRPr="00000C4A" w:rsidRDefault="0064598F" w:rsidP="008D352A">
            <w:pPr>
              <w:jc w:val="center"/>
              <w:rPr>
                <w:rFonts w:ascii="Tahoma" w:hAnsi="Tahoma" w:cs="Tahoma"/>
              </w:rPr>
            </w:pPr>
            <w:r w:rsidRPr="00000C4A">
              <w:rPr>
                <w:rFonts w:ascii="Tahoma" w:hAnsi="Tahoma" w:cs="Tahoma"/>
              </w:rPr>
              <w:t>110.58%</w:t>
            </w:r>
          </w:p>
        </w:tc>
      </w:tr>
      <w:tr w:rsidR="00DD4E6A" w:rsidRPr="00000C4A" w:rsidTr="008D352A">
        <w:trPr>
          <w:trHeight w:val="341"/>
        </w:trPr>
        <w:tc>
          <w:tcPr>
            <w:tcW w:w="616" w:type="dxa"/>
            <w:vAlign w:val="center"/>
          </w:tcPr>
          <w:p w:rsidR="00DD4E6A" w:rsidRPr="00000C4A" w:rsidRDefault="00DD4E6A" w:rsidP="008D352A">
            <w:pPr>
              <w:autoSpaceDE w:val="0"/>
              <w:autoSpaceDN w:val="0"/>
              <w:adjustRightInd w:val="0"/>
              <w:jc w:val="both"/>
              <w:rPr>
                <w:rFonts w:ascii="Tahoma" w:hAnsi="Tahoma" w:cs="Tahoma"/>
                <w:i/>
              </w:rPr>
            </w:pPr>
            <w:r w:rsidRPr="00000C4A">
              <w:rPr>
                <w:rFonts w:ascii="Tahoma" w:hAnsi="Tahoma" w:cs="Tahoma"/>
                <w:i/>
              </w:rPr>
              <w:t>140</w:t>
            </w:r>
          </w:p>
        </w:tc>
        <w:tc>
          <w:tcPr>
            <w:tcW w:w="3461" w:type="dxa"/>
            <w:vAlign w:val="center"/>
          </w:tcPr>
          <w:p w:rsidR="00DD4E6A" w:rsidRPr="00000C4A" w:rsidRDefault="00DD4E6A" w:rsidP="008D352A">
            <w:pPr>
              <w:autoSpaceDE w:val="0"/>
              <w:autoSpaceDN w:val="0"/>
              <w:adjustRightInd w:val="0"/>
              <w:jc w:val="both"/>
              <w:rPr>
                <w:rFonts w:ascii="Tahoma" w:hAnsi="Tahoma" w:cs="Tahoma"/>
              </w:rPr>
            </w:pPr>
            <w:r w:rsidRPr="00000C4A">
              <w:rPr>
                <w:rFonts w:ascii="Tahoma" w:hAnsi="Tahoma" w:cs="Tahoma"/>
              </w:rPr>
              <w:t>Capacitación y Servicios Tecnológicos.</w:t>
            </w:r>
          </w:p>
        </w:tc>
        <w:tc>
          <w:tcPr>
            <w:tcW w:w="2250" w:type="dxa"/>
            <w:vAlign w:val="center"/>
          </w:tcPr>
          <w:p w:rsidR="00DD4E6A" w:rsidRPr="00000C4A" w:rsidRDefault="00DD4E6A" w:rsidP="008D352A">
            <w:pPr>
              <w:autoSpaceDE w:val="0"/>
              <w:autoSpaceDN w:val="0"/>
              <w:adjustRightInd w:val="0"/>
              <w:jc w:val="center"/>
              <w:rPr>
                <w:rFonts w:ascii="Tahoma" w:hAnsi="Tahoma" w:cs="Tahoma"/>
              </w:rPr>
            </w:pPr>
            <w:r w:rsidRPr="00000C4A">
              <w:rPr>
                <w:rFonts w:ascii="Tahoma" w:hAnsi="Tahoma" w:cs="Tahoma"/>
              </w:rPr>
              <w:t>2</w:t>
            </w:r>
          </w:p>
        </w:tc>
        <w:tc>
          <w:tcPr>
            <w:tcW w:w="2727" w:type="dxa"/>
            <w:vAlign w:val="center"/>
          </w:tcPr>
          <w:p w:rsidR="00DD4E6A" w:rsidRPr="00000C4A" w:rsidRDefault="0064598F" w:rsidP="008D352A">
            <w:pPr>
              <w:jc w:val="center"/>
              <w:rPr>
                <w:rFonts w:ascii="Tahoma" w:hAnsi="Tahoma" w:cs="Tahoma"/>
              </w:rPr>
            </w:pPr>
            <w:r w:rsidRPr="00000C4A">
              <w:rPr>
                <w:rFonts w:ascii="Tahoma" w:hAnsi="Tahoma" w:cs="Tahoma"/>
              </w:rPr>
              <w:t>115.34%</w:t>
            </w:r>
          </w:p>
        </w:tc>
      </w:tr>
    </w:tbl>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b/>
        </w:rPr>
        <w:t xml:space="preserve">Fuente: </w:t>
      </w:r>
      <w:r w:rsidR="0064598F" w:rsidRPr="00000C4A">
        <w:rPr>
          <w:rFonts w:ascii="Tahoma" w:hAnsi="Tahoma" w:cs="Tahoma"/>
        </w:rPr>
        <w:t>Monitoreo Programático al IV</w:t>
      </w:r>
      <w:r w:rsidRPr="00000C4A">
        <w:rPr>
          <w:rFonts w:ascii="Tahoma" w:hAnsi="Tahoma" w:cs="Tahoma"/>
        </w:rPr>
        <w:t xml:space="preserve"> Trimestre del 2017, elaborado por la Secretaría de </w:t>
      </w: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Planeación y Finanzas. </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rPr>
        <w:t>Cómo se muestra en el cuadro anterior se puede apreciar que se</w:t>
      </w:r>
      <w:r w:rsidR="0064598F" w:rsidRPr="00000C4A">
        <w:rPr>
          <w:rFonts w:ascii="Tahoma" w:hAnsi="Tahoma" w:cs="Tahoma"/>
        </w:rPr>
        <w:t xml:space="preserve"> obtuvo un cumplimiento por encima del </w:t>
      </w:r>
      <w:r w:rsidRPr="00000C4A">
        <w:rPr>
          <w:rFonts w:ascii="Tahoma" w:hAnsi="Tahoma" w:cs="Tahoma"/>
          <w:b/>
        </w:rPr>
        <w:t>100%</w:t>
      </w:r>
      <w:r w:rsidRPr="00000C4A">
        <w:rPr>
          <w:rFonts w:ascii="Tahoma" w:hAnsi="Tahoma" w:cs="Tahoma"/>
        </w:rPr>
        <w:t xml:space="preserve"> en las metas siendo un </w:t>
      </w:r>
      <w:r w:rsidRPr="00000C4A">
        <w:rPr>
          <w:rFonts w:ascii="Tahoma" w:hAnsi="Tahoma" w:cs="Tahoma"/>
          <w:b/>
        </w:rPr>
        <w:t>cumplimiento óptimo programáticamente</w:t>
      </w:r>
      <w:r w:rsidRPr="00000C4A">
        <w:rPr>
          <w:rFonts w:ascii="Tahoma" w:hAnsi="Tahoma" w:cs="Tahoma"/>
        </w:rPr>
        <w:t xml:space="preserve">. </w:t>
      </w:r>
    </w:p>
    <w:p w:rsidR="00DD4E6A" w:rsidRPr="00000C4A" w:rsidRDefault="00DD4E6A" w:rsidP="00DD4E6A">
      <w:pPr>
        <w:tabs>
          <w:tab w:val="left" w:pos="2694"/>
        </w:tabs>
        <w:autoSpaceDE w:val="0"/>
        <w:autoSpaceDN w:val="0"/>
        <w:adjustRightInd w:val="0"/>
        <w:spacing w:after="0"/>
        <w:jc w:val="both"/>
        <w:rPr>
          <w:rFonts w:ascii="Tahoma" w:hAnsi="Tahoma" w:cs="Tahoma"/>
        </w:rPr>
      </w:pPr>
    </w:p>
    <w:p w:rsidR="00DD4E6A" w:rsidRPr="00000C4A" w:rsidRDefault="00DD4E6A" w:rsidP="00DD4E6A">
      <w:pPr>
        <w:tabs>
          <w:tab w:val="left" w:pos="2694"/>
        </w:tabs>
        <w:autoSpaceDE w:val="0"/>
        <w:autoSpaceDN w:val="0"/>
        <w:adjustRightInd w:val="0"/>
        <w:spacing w:after="0" w:line="360" w:lineRule="auto"/>
        <w:jc w:val="both"/>
        <w:rPr>
          <w:rFonts w:ascii="Tahoma" w:hAnsi="Tahoma" w:cs="Tahoma"/>
        </w:rPr>
      </w:pPr>
      <w:r w:rsidRPr="00000C4A">
        <w:rPr>
          <w:rFonts w:ascii="Tahoma" w:hAnsi="Tahoma" w:cs="Tahoma"/>
          <w:b/>
          <w:bCs/>
        </w:rPr>
        <w:t>Objetivos y Metas del INEA, del Ejercicio 2017</w:t>
      </w:r>
    </w:p>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tabs>
          <w:tab w:val="left" w:pos="2694"/>
        </w:tabs>
        <w:autoSpaceDE w:val="0"/>
        <w:autoSpaceDN w:val="0"/>
        <w:adjustRightInd w:val="0"/>
        <w:spacing w:after="0"/>
        <w:jc w:val="both"/>
        <w:rPr>
          <w:rFonts w:ascii="Tahoma" w:hAnsi="Tahoma" w:cs="Tahoma"/>
        </w:rPr>
      </w:pPr>
      <w:r w:rsidRPr="00000C4A">
        <w:rPr>
          <w:rFonts w:ascii="Tahoma" w:hAnsi="Tahoma" w:cs="Tahoma"/>
        </w:rPr>
        <w:t>En este sentido, analizaremos los objetivos y metas establecidas en la matriz de indicadores de resultados de la Delegación de INEA en Baja California, manteniendo como objetivo firme el aminoramiento de</w:t>
      </w:r>
      <w:r w:rsidR="00A240C5" w:rsidRPr="00000C4A">
        <w:rPr>
          <w:rFonts w:ascii="Tahoma" w:hAnsi="Tahoma" w:cs="Tahoma"/>
        </w:rPr>
        <w:t>l rezago educativo en el nivel S</w:t>
      </w:r>
      <w:r w:rsidRPr="00000C4A">
        <w:rPr>
          <w:rFonts w:ascii="Tahoma" w:hAnsi="Tahoma" w:cs="Tahoma"/>
        </w:rPr>
        <w:t xml:space="preserve">ecundaria, así como también disminuir el analfabetismo en la población. </w:t>
      </w:r>
    </w:p>
    <w:p w:rsidR="00DD4E6A" w:rsidRPr="00000C4A" w:rsidRDefault="00DD4E6A" w:rsidP="00DD4E6A">
      <w:pPr>
        <w:tabs>
          <w:tab w:val="left" w:pos="2694"/>
        </w:tabs>
        <w:autoSpaceDE w:val="0"/>
        <w:autoSpaceDN w:val="0"/>
        <w:adjustRightInd w:val="0"/>
        <w:spacing w:after="0"/>
        <w:jc w:val="both"/>
        <w:rPr>
          <w:rFonts w:ascii="Tahoma" w:hAnsi="Tahoma" w:cs="Tahoma"/>
        </w:rPr>
      </w:pPr>
    </w:p>
    <w:p w:rsidR="00DD4E6A" w:rsidRPr="00000C4A" w:rsidRDefault="00DD4E6A" w:rsidP="00DD4E6A">
      <w:pPr>
        <w:tabs>
          <w:tab w:val="left" w:pos="2694"/>
        </w:tabs>
        <w:autoSpaceDE w:val="0"/>
        <w:autoSpaceDN w:val="0"/>
        <w:adjustRightInd w:val="0"/>
        <w:spacing w:after="0" w:line="360" w:lineRule="auto"/>
        <w:jc w:val="both"/>
        <w:rPr>
          <w:rFonts w:ascii="Tahoma" w:hAnsi="Tahoma" w:cs="Tahoma"/>
        </w:rPr>
      </w:pPr>
      <w:r w:rsidRPr="00000C4A">
        <w:rPr>
          <w:rFonts w:ascii="Tahoma" w:hAnsi="Tahoma" w:cs="Tahoma"/>
          <w:b/>
          <w:bCs/>
        </w:rPr>
        <w:t>Objetivos y Metas del INEA, Ejercicio</w:t>
      </w:r>
      <w:r w:rsidR="00A240C5" w:rsidRPr="00000C4A">
        <w:rPr>
          <w:rFonts w:ascii="Tahoma" w:hAnsi="Tahoma" w:cs="Tahoma"/>
          <w:b/>
          <w:bCs/>
        </w:rPr>
        <w:t xml:space="preserve"> Fiscal </w:t>
      </w:r>
      <w:r w:rsidRPr="00000C4A">
        <w:rPr>
          <w:rFonts w:ascii="Tahoma" w:hAnsi="Tahoma" w:cs="Tahoma"/>
          <w:b/>
          <w:bCs/>
        </w:rPr>
        <w:t>2017</w:t>
      </w:r>
    </w:p>
    <w:tbl>
      <w:tblPr>
        <w:tblStyle w:val="Sombreadoclaro"/>
        <w:tblW w:w="9957" w:type="dxa"/>
        <w:jc w:val="center"/>
        <w:tblLook w:val="04A0"/>
      </w:tblPr>
      <w:tblGrid>
        <w:gridCol w:w="1868"/>
        <w:gridCol w:w="5215"/>
        <w:gridCol w:w="2012"/>
        <w:gridCol w:w="973"/>
      </w:tblGrid>
      <w:tr w:rsidR="00DD4E6A" w:rsidRPr="00000C4A" w:rsidTr="00A240C5">
        <w:trPr>
          <w:cnfStyle w:val="100000000000"/>
          <w:trHeight w:val="560"/>
          <w:jc w:val="center"/>
        </w:trPr>
        <w:tc>
          <w:tcPr>
            <w:cnfStyle w:val="001000000000"/>
            <w:tcW w:w="7083" w:type="dxa"/>
            <w:gridSpan w:val="2"/>
            <w:noWrap/>
            <w:vAlign w:val="center"/>
            <w:hideMark/>
          </w:tcPr>
          <w:p w:rsidR="00DD4E6A" w:rsidRPr="00000C4A" w:rsidRDefault="00DD4E6A" w:rsidP="008D352A">
            <w:pPr>
              <w:jc w:val="center"/>
              <w:rPr>
                <w:rFonts w:ascii="Tahoma" w:eastAsia="Times New Roman" w:hAnsi="Tahoma" w:cs="Tahoma"/>
                <w:color w:val="000000"/>
              </w:rPr>
            </w:pPr>
            <w:r w:rsidRPr="00000C4A">
              <w:rPr>
                <w:rFonts w:ascii="Tahoma" w:eastAsia="Times New Roman" w:hAnsi="Tahoma" w:cs="Tahoma"/>
                <w:color w:val="000000"/>
              </w:rPr>
              <w:t>NOMBRE DEL INDICADOR</w:t>
            </w:r>
          </w:p>
        </w:tc>
        <w:tc>
          <w:tcPr>
            <w:tcW w:w="2012" w:type="dxa"/>
            <w:noWrap/>
            <w:vAlign w:val="center"/>
            <w:hideMark/>
          </w:tcPr>
          <w:p w:rsidR="00DD4E6A" w:rsidRPr="00000C4A" w:rsidRDefault="00DD4E6A" w:rsidP="008D352A">
            <w:pPr>
              <w:jc w:val="center"/>
              <w:cnfStyle w:val="100000000000"/>
              <w:rPr>
                <w:rFonts w:ascii="Tahoma" w:eastAsia="Times New Roman" w:hAnsi="Tahoma" w:cs="Tahoma"/>
                <w:color w:val="000000"/>
              </w:rPr>
            </w:pPr>
            <w:r w:rsidRPr="00000C4A">
              <w:rPr>
                <w:rFonts w:ascii="Tahoma" w:eastAsia="Times New Roman" w:hAnsi="Tahoma" w:cs="Tahoma"/>
                <w:color w:val="000000"/>
              </w:rPr>
              <w:t>UNIDAD DE MEDIDA</w:t>
            </w:r>
          </w:p>
        </w:tc>
        <w:tc>
          <w:tcPr>
            <w:tcW w:w="862" w:type="dxa"/>
            <w:noWrap/>
            <w:vAlign w:val="center"/>
            <w:hideMark/>
          </w:tcPr>
          <w:p w:rsidR="00DD4E6A" w:rsidRPr="00000C4A" w:rsidRDefault="00DD4E6A" w:rsidP="008D352A">
            <w:pPr>
              <w:jc w:val="center"/>
              <w:cnfStyle w:val="100000000000"/>
              <w:rPr>
                <w:rFonts w:ascii="Tahoma" w:eastAsia="Times New Roman" w:hAnsi="Tahoma" w:cs="Tahoma"/>
                <w:color w:val="000000"/>
              </w:rPr>
            </w:pPr>
            <w:r w:rsidRPr="00000C4A">
              <w:rPr>
                <w:rFonts w:ascii="Tahoma" w:eastAsia="Times New Roman" w:hAnsi="Tahoma" w:cs="Tahoma"/>
                <w:color w:val="000000"/>
              </w:rPr>
              <w:t>METAS</w:t>
            </w:r>
          </w:p>
        </w:tc>
      </w:tr>
      <w:tr w:rsidR="00DD4E6A" w:rsidRPr="00000C4A" w:rsidTr="00A240C5">
        <w:trPr>
          <w:cnfStyle w:val="000000100000"/>
          <w:trHeight w:val="560"/>
          <w:jc w:val="center"/>
        </w:trPr>
        <w:tc>
          <w:tcPr>
            <w:cnfStyle w:val="001000000000"/>
            <w:tcW w:w="1868" w:type="dxa"/>
            <w:tcBorders>
              <w:top w:val="nil"/>
              <w:bottom w:val="nil"/>
            </w:tcBorders>
            <w:noWrap/>
            <w:hideMark/>
          </w:tcPr>
          <w:p w:rsidR="00DD4E6A" w:rsidRPr="00000C4A" w:rsidRDefault="00DD4E6A" w:rsidP="008D352A">
            <w:pPr>
              <w:rPr>
                <w:rFonts w:ascii="Tahoma" w:eastAsia="Times New Roman" w:hAnsi="Tahoma" w:cs="Tahoma"/>
                <w:color w:val="000000"/>
              </w:rPr>
            </w:pPr>
            <w:r w:rsidRPr="00000C4A">
              <w:rPr>
                <w:rFonts w:ascii="Tahoma" w:eastAsia="Times New Roman" w:hAnsi="Tahoma" w:cs="Tahoma"/>
                <w:color w:val="000000"/>
              </w:rPr>
              <w:t>Fin</w:t>
            </w:r>
          </w:p>
        </w:tc>
        <w:tc>
          <w:tcPr>
            <w:tcW w:w="5215" w:type="dxa"/>
            <w:tcBorders>
              <w:top w:val="nil"/>
              <w:bottom w:val="nil"/>
            </w:tcBorders>
            <w:noWrap/>
            <w:hideMark/>
          </w:tcPr>
          <w:p w:rsidR="00DD4E6A" w:rsidRPr="00000C4A" w:rsidRDefault="00DD4E6A"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Contribuir a asegurar mayor cobertura, inclusión y equidad educativa entre todos los grupos de la población</w:t>
            </w:r>
          </w:p>
        </w:tc>
        <w:tc>
          <w:tcPr>
            <w:tcW w:w="2012" w:type="dxa"/>
            <w:tcBorders>
              <w:top w:val="nil"/>
              <w:bottom w:val="nil"/>
            </w:tcBorders>
            <w:noWrap/>
            <w:vAlign w:val="center"/>
            <w:hideMark/>
          </w:tcPr>
          <w:p w:rsidR="00DD4E6A" w:rsidRPr="00000C4A" w:rsidRDefault="00DD4E6A"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Adulto con regazo educativo detectado</w:t>
            </w:r>
          </w:p>
        </w:tc>
        <w:tc>
          <w:tcPr>
            <w:tcW w:w="862" w:type="dxa"/>
            <w:tcBorders>
              <w:top w:val="nil"/>
              <w:bottom w:val="nil"/>
            </w:tcBorders>
            <w:noWrap/>
            <w:vAlign w:val="center"/>
            <w:hideMark/>
          </w:tcPr>
          <w:p w:rsidR="00DD4E6A" w:rsidRPr="00000C4A" w:rsidRDefault="00DD4E6A" w:rsidP="008D352A">
            <w:pPr>
              <w:jc w:val="center"/>
              <w:cnfStyle w:val="000000100000"/>
              <w:rPr>
                <w:rFonts w:ascii="Tahoma" w:eastAsia="Times New Roman" w:hAnsi="Tahoma" w:cs="Tahoma"/>
                <w:color w:val="000000"/>
              </w:rPr>
            </w:pPr>
            <w:r w:rsidRPr="00000C4A">
              <w:rPr>
                <w:rFonts w:ascii="Tahoma" w:eastAsia="Times New Roman" w:hAnsi="Tahoma" w:cs="Tahoma"/>
                <w:color w:val="000000"/>
              </w:rPr>
              <w:t>35.7</w:t>
            </w:r>
          </w:p>
        </w:tc>
      </w:tr>
      <w:tr w:rsidR="00DD4E6A" w:rsidRPr="00000C4A" w:rsidTr="00A240C5">
        <w:trPr>
          <w:trHeight w:val="560"/>
          <w:jc w:val="center"/>
        </w:trPr>
        <w:tc>
          <w:tcPr>
            <w:cnfStyle w:val="001000000000"/>
            <w:tcW w:w="1868" w:type="dxa"/>
            <w:tcBorders>
              <w:top w:val="nil"/>
              <w:left w:val="nil"/>
              <w:bottom w:val="nil"/>
              <w:right w:val="nil"/>
            </w:tcBorders>
            <w:noWrap/>
            <w:hideMark/>
          </w:tcPr>
          <w:p w:rsidR="00DD4E6A" w:rsidRPr="00000C4A" w:rsidRDefault="00DD4E6A" w:rsidP="008D352A">
            <w:pPr>
              <w:rPr>
                <w:rFonts w:ascii="Tahoma" w:eastAsia="Times New Roman" w:hAnsi="Tahoma" w:cs="Tahoma"/>
                <w:color w:val="000000"/>
              </w:rPr>
            </w:pPr>
            <w:r w:rsidRPr="00000C4A">
              <w:rPr>
                <w:rFonts w:ascii="Tahoma" w:eastAsia="Times New Roman" w:hAnsi="Tahoma" w:cs="Tahoma"/>
                <w:color w:val="000000"/>
              </w:rPr>
              <w:t>Propósito</w:t>
            </w:r>
          </w:p>
        </w:tc>
        <w:tc>
          <w:tcPr>
            <w:tcW w:w="5215" w:type="dxa"/>
            <w:tcBorders>
              <w:top w:val="nil"/>
              <w:left w:val="nil"/>
              <w:bottom w:val="nil"/>
              <w:right w:val="nil"/>
            </w:tcBorders>
            <w:noWrap/>
            <w:hideMark/>
          </w:tcPr>
          <w:p w:rsidR="00DD4E6A" w:rsidRPr="00000C4A" w:rsidRDefault="00DD4E6A" w:rsidP="008D352A">
            <w:pPr>
              <w:jc w:val="both"/>
              <w:cnfStyle w:val="000000000000"/>
              <w:rPr>
                <w:rFonts w:ascii="Tahoma" w:eastAsia="Times New Roman" w:hAnsi="Tahoma" w:cs="Tahoma"/>
                <w:color w:val="000000"/>
              </w:rPr>
            </w:pPr>
            <w:r w:rsidRPr="00000C4A">
              <w:rPr>
                <w:rFonts w:ascii="Tahoma" w:eastAsia="Times New Roman" w:hAnsi="Tahoma" w:cs="Tahoma"/>
                <w:color w:val="000000"/>
              </w:rPr>
              <w:t>Personas de 15 años o más en condición de analfabetismo o rezago educativo concluyen la educación básica</w:t>
            </w:r>
          </w:p>
        </w:tc>
        <w:tc>
          <w:tcPr>
            <w:tcW w:w="2012" w:type="dxa"/>
            <w:tcBorders>
              <w:top w:val="nil"/>
              <w:left w:val="nil"/>
              <w:bottom w:val="nil"/>
              <w:right w:val="nil"/>
            </w:tcBorders>
            <w:noWrap/>
            <w:vAlign w:val="center"/>
            <w:hideMark/>
          </w:tcPr>
          <w:p w:rsidR="00DD4E6A" w:rsidRPr="00000C4A" w:rsidRDefault="00DD4E6A" w:rsidP="008D352A">
            <w:pPr>
              <w:jc w:val="both"/>
              <w:cnfStyle w:val="000000000000"/>
              <w:rPr>
                <w:rFonts w:ascii="Tahoma" w:eastAsia="Times New Roman" w:hAnsi="Tahoma" w:cs="Tahoma"/>
                <w:color w:val="000000"/>
              </w:rPr>
            </w:pPr>
            <w:r w:rsidRPr="00000C4A">
              <w:rPr>
                <w:rFonts w:ascii="Tahoma" w:eastAsia="Times New Roman" w:hAnsi="Tahoma" w:cs="Tahoma"/>
                <w:color w:val="000000"/>
              </w:rPr>
              <w:t>Educación con nivel secundaria concluido</w:t>
            </w:r>
          </w:p>
        </w:tc>
        <w:tc>
          <w:tcPr>
            <w:tcW w:w="862" w:type="dxa"/>
            <w:tcBorders>
              <w:top w:val="nil"/>
              <w:left w:val="nil"/>
              <w:bottom w:val="nil"/>
              <w:right w:val="nil"/>
            </w:tcBorders>
            <w:noWrap/>
            <w:vAlign w:val="center"/>
            <w:hideMark/>
          </w:tcPr>
          <w:p w:rsidR="00DD4E6A" w:rsidRPr="00000C4A" w:rsidRDefault="00DD4E6A" w:rsidP="008D352A">
            <w:pPr>
              <w:jc w:val="center"/>
              <w:cnfStyle w:val="000000000000"/>
              <w:rPr>
                <w:rFonts w:ascii="Tahoma" w:eastAsia="Times New Roman" w:hAnsi="Tahoma" w:cs="Tahoma"/>
                <w:color w:val="000000"/>
              </w:rPr>
            </w:pPr>
            <w:r w:rsidRPr="00000C4A">
              <w:rPr>
                <w:rFonts w:ascii="Tahoma" w:eastAsia="Times New Roman" w:hAnsi="Tahoma" w:cs="Tahoma"/>
                <w:color w:val="000000"/>
              </w:rPr>
              <w:t>1.9</w:t>
            </w:r>
          </w:p>
        </w:tc>
      </w:tr>
      <w:tr w:rsidR="00DD4E6A" w:rsidRPr="00000C4A" w:rsidTr="00A240C5">
        <w:trPr>
          <w:cnfStyle w:val="000000100000"/>
          <w:trHeight w:val="560"/>
          <w:jc w:val="center"/>
        </w:trPr>
        <w:tc>
          <w:tcPr>
            <w:cnfStyle w:val="001000000000"/>
            <w:tcW w:w="1868" w:type="dxa"/>
            <w:tcBorders>
              <w:top w:val="nil"/>
              <w:bottom w:val="nil"/>
            </w:tcBorders>
            <w:noWrap/>
            <w:hideMark/>
          </w:tcPr>
          <w:p w:rsidR="00DD4E6A" w:rsidRPr="00000C4A" w:rsidRDefault="00DD4E6A" w:rsidP="008D352A">
            <w:pPr>
              <w:rPr>
                <w:rFonts w:ascii="Tahoma" w:eastAsia="Times New Roman" w:hAnsi="Tahoma" w:cs="Tahoma"/>
                <w:color w:val="000000"/>
              </w:rPr>
            </w:pPr>
            <w:r w:rsidRPr="00000C4A">
              <w:rPr>
                <w:rFonts w:ascii="Tahoma" w:eastAsia="Times New Roman" w:hAnsi="Tahoma" w:cs="Tahoma"/>
                <w:color w:val="000000"/>
              </w:rPr>
              <w:t>Propósito</w:t>
            </w:r>
          </w:p>
        </w:tc>
        <w:tc>
          <w:tcPr>
            <w:tcW w:w="5215" w:type="dxa"/>
            <w:tcBorders>
              <w:top w:val="nil"/>
              <w:bottom w:val="nil"/>
            </w:tcBorders>
            <w:noWrap/>
            <w:hideMark/>
          </w:tcPr>
          <w:p w:rsidR="00DD4E6A" w:rsidRPr="00000C4A" w:rsidRDefault="00DD4E6A"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Porcentaje de personas que concluyen primaria</w:t>
            </w:r>
          </w:p>
        </w:tc>
        <w:tc>
          <w:tcPr>
            <w:tcW w:w="2012" w:type="dxa"/>
            <w:tcBorders>
              <w:top w:val="nil"/>
              <w:bottom w:val="nil"/>
            </w:tcBorders>
            <w:noWrap/>
            <w:vAlign w:val="center"/>
            <w:hideMark/>
          </w:tcPr>
          <w:p w:rsidR="00DD4E6A" w:rsidRPr="00000C4A" w:rsidRDefault="00DD4E6A"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Persona acreditada</w:t>
            </w:r>
          </w:p>
        </w:tc>
        <w:tc>
          <w:tcPr>
            <w:tcW w:w="862" w:type="dxa"/>
            <w:tcBorders>
              <w:top w:val="nil"/>
              <w:bottom w:val="nil"/>
            </w:tcBorders>
            <w:noWrap/>
            <w:vAlign w:val="center"/>
            <w:hideMark/>
          </w:tcPr>
          <w:p w:rsidR="00DD4E6A" w:rsidRPr="00000C4A" w:rsidRDefault="00DD4E6A" w:rsidP="008D352A">
            <w:pPr>
              <w:jc w:val="center"/>
              <w:cnfStyle w:val="000000100000"/>
              <w:rPr>
                <w:rFonts w:ascii="Tahoma" w:eastAsia="Times New Roman" w:hAnsi="Tahoma" w:cs="Tahoma"/>
                <w:color w:val="000000"/>
              </w:rPr>
            </w:pPr>
            <w:r w:rsidRPr="00000C4A">
              <w:rPr>
                <w:rFonts w:ascii="Tahoma" w:eastAsia="Times New Roman" w:hAnsi="Tahoma" w:cs="Tahoma"/>
                <w:color w:val="000000"/>
              </w:rPr>
              <w:t>3.53</w:t>
            </w:r>
          </w:p>
        </w:tc>
      </w:tr>
      <w:tr w:rsidR="00DD4E6A" w:rsidRPr="00000C4A" w:rsidTr="00A240C5">
        <w:trPr>
          <w:trHeight w:val="560"/>
          <w:jc w:val="center"/>
        </w:trPr>
        <w:tc>
          <w:tcPr>
            <w:cnfStyle w:val="001000000000"/>
            <w:tcW w:w="1868" w:type="dxa"/>
            <w:tcBorders>
              <w:top w:val="nil"/>
              <w:left w:val="nil"/>
              <w:bottom w:val="nil"/>
              <w:right w:val="nil"/>
            </w:tcBorders>
            <w:noWrap/>
            <w:hideMark/>
          </w:tcPr>
          <w:p w:rsidR="00DD4E6A" w:rsidRPr="00000C4A" w:rsidRDefault="00DD4E6A" w:rsidP="008D352A">
            <w:pPr>
              <w:rPr>
                <w:rFonts w:ascii="Tahoma" w:eastAsia="Times New Roman" w:hAnsi="Tahoma" w:cs="Tahoma"/>
                <w:color w:val="000000"/>
              </w:rPr>
            </w:pPr>
            <w:r w:rsidRPr="00000C4A">
              <w:rPr>
                <w:rFonts w:ascii="Tahoma" w:eastAsia="Times New Roman" w:hAnsi="Tahoma" w:cs="Tahoma"/>
                <w:color w:val="000000"/>
              </w:rPr>
              <w:t>Propósito</w:t>
            </w:r>
          </w:p>
        </w:tc>
        <w:tc>
          <w:tcPr>
            <w:tcW w:w="5215" w:type="dxa"/>
            <w:tcBorders>
              <w:top w:val="nil"/>
              <w:left w:val="nil"/>
              <w:bottom w:val="nil"/>
              <w:right w:val="nil"/>
            </w:tcBorders>
            <w:noWrap/>
            <w:hideMark/>
          </w:tcPr>
          <w:p w:rsidR="00DD4E6A" w:rsidRPr="00000C4A" w:rsidRDefault="00DD4E6A" w:rsidP="008D352A">
            <w:pPr>
              <w:jc w:val="both"/>
              <w:cnfStyle w:val="000000000000"/>
              <w:rPr>
                <w:rFonts w:ascii="Tahoma" w:eastAsia="Times New Roman" w:hAnsi="Tahoma" w:cs="Tahoma"/>
                <w:color w:val="000000"/>
              </w:rPr>
            </w:pPr>
            <w:r w:rsidRPr="00000C4A">
              <w:rPr>
                <w:rFonts w:ascii="Tahoma" w:eastAsia="Times New Roman" w:hAnsi="Tahoma" w:cs="Tahoma"/>
                <w:color w:val="000000"/>
              </w:rPr>
              <w:t>Porcentaje de personas que se alfabetizan</w:t>
            </w:r>
          </w:p>
        </w:tc>
        <w:tc>
          <w:tcPr>
            <w:tcW w:w="2012" w:type="dxa"/>
            <w:tcBorders>
              <w:top w:val="nil"/>
              <w:left w:val="nil"/>
              <w:bottom w:val="nil"/>
              <w:right w:val="nil"/>
            </w:tcBorders>
            <w:noWrap/>
            <w:vAlign w:val="center"/>
            <w:hideMark/>
          </w:tcPr>
          <w:p w:rsidR="00DD4E6A" w:rsidRPr="00000C4A" w:rsidRDefault="00DD4E6A" w:rsidP="008D352A">
            <w:pPr>
              <w:jc w:val="both"/>
              <w:cnfStyle w:val="000000000000"/>
              <w:rPr>
                <w:rFonts w:ascii="Tahoma" w:eastAsia="Times New Roman" w:hAnsi="Tahoma" w:cs="Tahoma"/>
                <w:color w:val="000000"/>
              </w:rPr>
            </w:pPr>
            <w:r w:rsidRPr="00000C4A">
              <w:rPr>
                <w:rFonts w:ascii="Tahoma" w:eastAsia="Times New Roman" w:hAnsi="Tahoma" w:cs="Tahoma"/>
                <w:color w:val="000000"/>
              </w:rPr>
              <w:t>Persona acreditada</w:t>
            </w:r>
          </w:p>
        </w:tc>
        <w:tc>
          <w:tcPr>
            <w:tcW w:w="862" w:type="dxa"/>
            <w:tcBorders>
              <w:top w:val="nil"/>
              <w:left w:val="nil"/>
              <w:bottom w:val="nil"/>
              <w:right w:val="nil"/>
            </w:tcBorders>
            <w:noWrap/>
            <w:vAlign w:val="center"/>
            <w:hideMark/>
          </w:tcPr>
          <w:p w:rsidR="00DD4E6A" w:rsidRPr="00000C4A" w:rsidRDefault="00DD4E6A" w:rsidP="008D352A">
            <w:pPr>
              <w:jc w:val="center"/>
              <w:cnfStyle w:val="000000000000"/>
              <w:rPr>
                <w:rFonts w:ascii="Tahoma" w:eastAsia="Times New Roman" w:hAnsi="Tahoma" w:cs="Tahoma"/>
                <w:color w:val="000000"/>
              </w:rPr>
            </w:pPr>
            <w:r w:rsidRPr="00000C4A">
              <w:rPr>
                <w:rFonts w:ascii="Tahoma" w:eastAsia="Times New Roman" w:hAnsi="Tahoma" w:cs="Tahoma"/>
                <w:color w:val="000000"/>
              </w:rPr>
              <w:t>8.17</w:t>
            </w:r>
          </w:p>
        </w:tc>
      </w:tr>
      <w:tr w:rsidR="00DD4E6A" w:rsidRPr="00000C4A" w:rsidTr="00A240C5">
        <w:trPr>
          <w:cnfStyle w:val="000000100000"/>
          <w:trHeight w:val="560"/>
          <w:jc w:val="center"/>
        </w:trPr>
        <w:tc>
          <w:tcPr>
            <w:cnfStyle w:val="001000000000"/>
            <w:tcW w:w="1868" w:type="dxa"/>
            <w:tcBorders>
              <w:top w:val="nil"/>
              <w:bottom w:val="nil"/>
            </w:tcBorders>
            <w:noWrap/>
            <w:hideMark/>
          </w:tcPr>
          <w:p w:rsidR="00DD4E6A" w:rsidRPr="00000C4A" w:rsidRDefault="00DD4E6A" w:rsidP="008D352A">
            <w:pPr>
              <w:rPr>
                <w:rFonts w:ascii="Tahoma" w:eastAsia="Times New Roman" w:hAnsi="Tahoma" w:cs="Tahoma"/>
                <w:color w:val="000000"/>
              </w:rPr>
            </w:pPr>
            <w:r w:rsidRPr="00000C4A">
              <w:rPr>
                <w:rFonts w:ascii="Tahoma" w:eastAsia="Times New Roman" w:hAnsi="Tahoma" w:cs="Tahoma"/>
                <w:color w:val="000000"/>
              </w:rPr>
              <w:t>Componentes</w:t>
            </w:r>
          </w:p>
        </w:tc>
        <w:tc>
          <w:tcPr>
            <w:tcW w:w="5215" w:type="dxa"/>
            <w:tcBorders>
              <w:top w:val="nil"/>
              <w:bottom w:val="nil"/>
            </w:tcBorders>
            <w:noWrap/>
            <w:hideMark/>
          </w:tcPr>
          <w:p w:rsidR="00DD4E6A" w:rsidRPr="00000C4A" w:rsidRDefault="00DD4E6A"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Porcentaje de personas que participan en el programa y concluyen algún nivel educativo</w:t>
            </w:r>
          </w:p>
        </w:tc>
        <w:tc>
          <w:tcPr>
            <w:tcW w:w="2012" w:type="dxa"/>
            <w:tcBorders>
              <w:top w:val="nil"/>
              <w:bottom w:val="nil"/>
            </w:tcBorders>
            <w:noWrap/>
            <w:vAlign w:val="center"/>
            <w:hideMark/>
          </w:tcPr>
          <w:p w:rsidR="00DD4E6A" w:rsidRPr="00000C4A" w:rsidRDefault="00DD4E6A"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Educando con nivel concluido</w:t>
            </w:r>
          </w:p>
        </w:tc>
        <w:tc>
          <w:tcPr>
            <w:tcW w:w="862" w:type="dxa"/>
            <w:tcBorders>
              <w:top w:val="nil"/>
              <w:bottom w:val="nil"/>
            </w:tcBorders>
            <w:noWrap/>
            <w:vAlign w:val="center"/>
            <w:hideMark/>
          </w:tcPr>
          <w:p w:rsidR="00DD4E6A" w:rsidRPr="00000C4A" w:rsidRDefault="00DD4E6A" w:rsidP="008D352A">
            <w:pPr>
              <w:jc w:val="center"/>
              <w:cnfStyle w:val="000000100000"/>
              <w:rPr>
                <w:rFonts w:ascii="Tahoma" w:eastAsia="Times New Roman" w:hAnsi="Tahoma" w:cs="Tahoma"/>
                <w:color w:val="000000"/>
              </w:rPr>
            </w:pPr>
            <w:r w:rsidRPr="00000C4A">
              <w:rPr>
                <w:rFonts w:ascii="Tahoma" w:eastAsia="Times New Roman" w:hAnsi="Tahoma" w:cs="Tahoma"/>
                <w:color w:val="000000"/>
              </w:rPr>
              <w:t>45.94</w:t>
            </w:r>
          </w:p>
        </w:tc>
      </w:tr>
      <w:tr w:rsidR="00DD4E6A" w:rsidRPr="00000C4A" w:rsidTr="00A240C5">
        <w:trPr>
          <w:trHeight w:val="560"/>
          <w:jc w:val="center"/>
        </w:trPr>
        <w:tc>
          <w:tcPr>
            <w:cnfStyle w:val="001000000000"/>
            <w:tcW w:w="1868" w:type="dxa"/>
            <w:tcBorders>
              <w:top w:val="nil"/>
              <w:left w:val="nil"/>
              <w:bottom w:val="nil"/>
              <w:right w:val="nil"/>
            </w:tcBorders>
            <w:noWrap/>
            <w:hideMark/>
          </w:tcPr>
          <w:p w:rsidR="00DD4E6A" w:rsidRPr="00000C4A" w:rsidRDefault="00DD4E6A" w:rsidP="008D352A">
            <w:pPr>
              <w:rPr>
                <w:rFonts w:ascii="Tahoma" w:eastAsia="Times New Roman" w:hAnsi="Tahoma" w:cs="Tahoma"/>
                <w:color w:val="000000"/>
              </w:rPr>
            </w:pPr>
            <w:r w:rsidRPr="00000C4A">
              <w:rPr>
                <w:rFonts w:ascii="Tahoma" w:eastAsia="Times New Roman" w:hAnsi="Tahoma" w:cs="Tahoma"/>
                <w:color w:val="000000"/>
              </w:rPr>
              <w:t>Componentes</w:t>
            </w:r>
          </w:p>
        </w:tc>
        <w:tc>
          <w:tcPr>
            <w:tcW w:w="5215" w:type="dxa"/>
            <w:tcBorders>
              <w:top w:val="nil"/>
              <w:left w:val="nil"/>
              <w:bottom w:val="nil"/>
              <w:right w:val="nil"/>
            </w:tcBorders>
            <w:noWrap/>
            <w:hideMark/>
          </w:tcPr>
          <w:p w:rsidR="00DD4E6A" w:rsidRPr="00000C4A" w:rsidRDefault="00DD4E6A" w:rsidP="008D352A">
            <w:pPr>
              <w:jc w:val="both"/>
              <w:cnfStyle w:val="000000000000"/>
              <w:rPr>
                <w:rFonts w:ascii="Tahoma" w:eastAsia="Times New Roman" w:hAnsi="Tahoma" w:cs="Tahoma"/>
                <w:color w:val="000000"/>
              </w:rPr>
            </w:pPr>
            <w:r w:rsidRPr="00000C4A">
              <w:rPr>
                <w:rFonts w:ascii="Tahoma" w:eastAsia="Times New Roman" w:hAnsi="Tahoma" w:cs="Tahoma"/>
                <w:color w:val="000000"/>
              </w:rPr>
              <w:t>Porcentaje de personas alfabetizadas que acrediten al menos un módulo básico de nivel primaria</w:t>
            </w:r>
          </w:p>
        </w:tc>
        <w:tc>
          <w:tcPr>
            <w:tcW w:w="2012" w:type="dxa"/>
            <w:tcBorders>
              <w:top w:val="nil"/>
              <w:left w:val="nil"/>
              <w:bottom w:val="nil"/>
              <w:right w:val="nil"/>
            </w:tcBorders>
            <w:noWrap/>
            <w:vAlign w:val="center"/>
            <w:hideMark/>
          </w:tcPr>
          <w:p w:rsidR="00DD4E6A" w:rsidRPr="00000C4A" w:rsidRDefault="00DD4E6A" w:rsidP="008D352A">
            <w:pPr>
              <w:jc w:val="both"/>
              <w:cnfStyle w:val="000000000000"/>
              <w:rPr>
                <w:rFonts w:ascii="Tahoma" w:eastAsia="Times New Roman" w:hAnsi="Tahoma" w:cs="Tahoma"/>
                <w:color w:val="000000"/>
              </w:rPr>
            </w:pPr>
            <w:r w:rsidRPr="00000C4A">
              <w:rPr>
                <w:rFonts w:ascii="Tahoma" w:eastAsia="Times New Roman" w:hAnsi="Tahoma" w:cs="Tahoma"/>
                <w:color w:val="000000"/>
              </w:rPr>
              <w:t>Persona acreditada</w:t>
            </w:r>
          </w:p>
        </w:tc>
        <w:tc>
          <w:tcPr>
            <w:tcW w:w="862" w:type="dxa"/>
            <w:tcBorders>
              <w:top w:val="nil"/>
              <w:left w:val="nil"/>
              <w:bottom w:val="nil"/>
              <w:right w:val="nil"/>
            </w:tcBorders>
            <w:noWrap/>
            <w:vAlign w:val="center"/>
            <w:hideMark/>
          </w:tcPr>
          <w:p w:rsidR="00DD4E6A" w:rsidRPr="00000C4A" w:rsidRDefault="00DD4E6A" w:rsidP="008D352A">
            <w:pPr>
              <w:jc w:val="center"/>
              <w:cnfStyle w:val="000000000000"/>
              <w:rPr>
                <w:rFonts w:ascii="Tahoma" w:eastAsia="Times New Roman" w:hAnsi="Tahoma" w:cs="Tahoma"/>
                <w:color w:val="000000"/>
              </w:rPr>
            </w:pPr>
            <w:r w:rsidRPr="00000C4A">
              <w:rPr>
                <w:rFonts w:ascii="Tahoma" w:eastAsia="Times New Roman" w:hAnsi="Tahoma" w:cs="Tahoma"/>
                <w:color w:val="000000"/>
              </w:rPr>
              <w:t>20</w:t>
            </w:r>
          </w:p>
        </w:tc>
      </w:tr>
      <w:tr w:rsidR="00DD4E6A" w:rsidRPr="00000C4A" w:rsidTr="00A240C5">
        <w:trPr>
          <w:cnfStyle w:val="000000100000"/>
          <w:trHeight w:val="560"/>
          <w:jc w:val="center"/>
        </w:trPr>
        <w:tc>
          <w:tcPr>
            <w:cnfStyle w:val="001000000000"/>
            <w:tcW w:w="1868" w:type="dxa"/>
            <w:tcBorders>
              <w:top w:val="nil"/>
              <w:bottom w:val="single" w:sz="8" w:space="0" w:color="000000" w:themeColor="text1"/>
            </w:tcBorders>
            <w:noWrap/>
            <w:hideMark/>
          </w:tcPr>
          <w:p w:rsidR="00DD4E6A" w:rsidRPr="00000C4A" w:rsidRDefault="00DD4E6A" w:rsidP="008D352A">
            <w:pPr>
              <w:rPr>
                <w:rFonts w:ascii="Tahoma" w:eastAsia="Times New Roman" w:hAnsi="Tahoma" w:cs="Tahoma"/>
                <w:color w:val="000000"/>
              </w:rPr>
            </w:pPr>
            <w:r w:rsidRPr="00000C4A">
              <w:rPr>
                <w:rFonts w:ascii="Tahoma" w:eastAsia="Times New Roman" w:hAnsi="Tahoma" w:cs="Tahoma"/>
                <w:color w:val="000000"/>
              </w:rPr>
              <w:t>Componentes</w:t>
            </w:r>
          </w:p>
        </w:tc>
        <w:tc>
          <w:tcPr>
            <w:tcW w:w="5215" w:type="dxa"/>
            <w:tcBorders>
              <w:top w:val="nil"/>
              <w:bottom w:val="single" w:sz="8" w:space="0" w:color="000000" w:themeColor="text1"/>
            </w:tcBorders>
            <w:noWrap/>
            <w:hideMark/>
          </w:tcPr>
          <w:p w:rsidR="00DD4E6A" w:rsidRPr="00000C4A" w:rsidRDefault="00DD4E6A"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Porcentaje de persona satisfechas con los servicios del Programa</w:t>
            </w:r>
          </w:p>
        </w:tc>
        <w:tc>
          <w:tcPr>
            <w:tcW w:w="2012" w:type="dxa"/>
            <w:tcBorders>
              <w:top w:val="nil"/>
              <w:bottom w:val="single" w:sz="8" w:space="0" w:color="000000" w:themeColor="text1"/>
            </w:tcBorders>
            <w:noWrap/>
            <w:vAlign w:val="center"/>
            <w:hideMark/>
          </w:tcPr>
          <w:p w:rsidR="00DD4E6A" w:rsidRPr="00000C4A" w:rsidRDefault="00DD4E6A"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Persona satisfecha</w:t>
            </w:r>
          </w:p>
        </w:tc>
        <w:tc>
          <w:tcPr>
            <w:tcW w:w="862" w:type="dxa"/>
            <w:tcBorders>
              <w:top w:val="nil"/>
              <w:bottom w:val="single" w:sz="8" w:space="0" w:color="000000" w:themeColor="text1"/>
            </w:tcBorders>
            <w:noWrap/>
            <w:vAlign w:val="center"/>
            <w:hideMark/>
          </w:tcPr>
          <w:p w:rsidR="00DD4E6A" w:rsidRPr="00000C4A" w:rsidRDefault="00DD4E6A" w:rsidP="008D352A">
            <w:pPr>
              <w:jc w:val="center"/>
              <w:cnfStyle w:val="000000100000"/>
              <w:rPr>
                <w:rFonts w:ascii="Tahoma" w:eastAsia="Times New Roman" w:hAnsi="Tahoma" w:cs="Tahoma"/>
                <w:color w:val="000000"/>
              </w:rPr>
            </w:pPr>
            <w:r w:rsidRPr="00000C4A">
              <w:rPr>
                <w:rFonts w:ascii="Tahoma" w:eastAsia="Times New Roman" w:hAnsi="Tahoma" w:cs="Tahoma"/>
                <w:color w:val="000000"/>
              </w:rPr>
              <w:t>90</w:t>
            </w:r>
          </w:p>
        </w:tc>
      </w:tr>
    </w:tbl>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jc w:val="both"/>
        <w:rPr>
          <w:rFonts w:ascii="Tahoma" w:hAnsi="Tahoma" w:cs="Tahoma"/>
        </w:rPr>
      </w:pPr>
      <w:r w:rsidRPr="00000C4A">
        <w:rPr>
          <w:rFonts w:ascii="Tahoma" w:hAnsi="Tahoma" w:cs="Tahoma"/>
        </w:rPr>
        <w:t xml:space="preserve">En el caso del Instituto Nacional para la Educación de los Adultos (INEA) observamos que han presentado avances en sus componentes, de los tres componentes que se muestran en el cuadro anterior sólo uno podría considerarse como óptimo, referente a los propósitos y fin también han presentado avance, es importante mencionar que no se puede hacer un análisis detalladamente debido a que no se presentó información para llevar a cabo las observaciones. </w:t>
      </w: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t>3.2.-Análisis de indicadores con que cuenta el fondo y avances presentados.</w:t>
      </w:r>
    </w:p>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8F2314" w:rsidP="008F2314">
      <w:pPr>
        <w:tabs>
          <w:tab w:val="left" w:pos="2694"/>
        </w:tabs>
        <w:autoSpaceDE w:val="0"/>
        <w:autoSpaceDN w:val="0"/>
        <w:adjustRightInd w:val="0"/>
        <w:spacing w:after="0"/>
        <w:jc w:val="both"/>
        <w:rPr>
          <w:rFonts w:ascii="Tahoma" w:hAnsi="Tahoma" w:cs="Tahoma"/>
        </w:rPr>
      </w:pPr>
      <w:r w:rsidRPr="00000C4A">
        <w:rPr>
          <w:rFonts w:ascii="Tahoma" w:hAnsi="Tahoma" w:cs="Tahoma"/>
        </w:rPr>
        <w:t>De conformidad a la investigación realizada al Sistema del Formato Único de la Secretaría de Hacienda y Crédito Público sobre a la información cuantitativa de logros o resultados de los objetivos de una Dependencia y/o Entidad determinada, manteniendo este enfoque, daremos inicio al análisis de los indicadores con los que cuentan  las entidades que reciben recursos a través del Fondo de Aportaciones para la Educación Tecnológica y de Adultos (FAETA)al cuarto trimestre del ejercicio 2017.</w:t>
      </w:r>
    </w:p>
    <w:p w:rsidR="008F2314" w:rsidRPr="00000C4A" w:rsidRDefault="008F2314" w:rsidP="00DD4E6A">
      <w:pPr>
        <w:tabs>
          <w:tab w:val="left" w:pos="2694"/>
        </w:tabs>
        <w:autoSpaceDE w:val="0"/>
        <w:autoSpaceDN w:val="0"/>
        <w:adjustRightInd w:val="0"/>
        <w:spacing w:after="0" w:line="360" w:lineRule="auto"/>
        <w:jc w:val="both"/>
        <w:rPr>
          <w:rFonts w:ascii="Tahoma" w:hAnsi="Tahoma" w:cs="Tahoma"/>
          <w:b/>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t xml:space="preserve">Indicadores del FAETA-Educación Tecnológica </w:t>
      </w:r>
      <w:r w:rsidR="00A240C5" w:rsidRPr="00000C4A">
        <w:rPr>
          <w:rFonts w:ascii="Tahoma" w:hAnsi="Tahoma" w:cs="Tahoma"/>
          <w:b/>
        </w:rPr>
        <w:t>al Cuarto</w:t>
      </w:r>
      <w:r w:rsidRPr="00000C4A">
        <w:rPr>
          <w:rFonts w:ascii="Tahoma" w:hAnsi="Tahoma" w:cs="Tahoma"/>
          <w:b/>
        </w:rPr>
        <w:t xml:space="preserve"> Trimestre del Ejercicio 2017. </w:t>
      </w:r>
    </w:p>
    <w:p w:rsidR="00A240C5" w:rsidRPr="00000C4A" w:rsidRDefault="00A240C5" w:rsidP="00DD4E6A">
      <w:pPr>
        <w:autoSpaceDE w:val="0"/>
        <w:autoSpaceDN w:val="0"/>
        <w:adjustRightInd w:val="0"/>
        <w:spacing w:after="0"/>
        <w:jc w:val="both"/>
        <w:rPr>
          <w:rFonts w:ascii="Tahoma" w:hAnsi="Tahoma" w:cs="Tahoma"/>
          <w:b/>
        </w:rPr>
      </w:pPr>
    </w:p>
    <w:tbl>
      <w:tblPr>
        <w:tblStyle w:val="Sombreadoclaro"/>
        <w:tblW w:w="9759" w:type="dxa"/>
        <w:jc w:val="center"/>
        <w:tblLayout w:type="fixed"/>
        <w:tblLook w:val="04A0"/>
      </w:tblPr>
      <w:tblGrid>
        <w:gridCol w:w="1526"/>
        <w:gridCol w:w="2268"/>
        <w:gridCol w:w="1701"/>
        <w:gridCol w:w="1417"/>
        <w:gridCol w:w="1418"/>
        <w:gridCol w:w="1429"/>
      </w:tblGrid>
      <w:tr w:rsidR="00DD4E6A" w:rsidRPr="00000C4A" w:rsidTr="00A240C5">
        <w:trPr>
          <w:cnfStyle w:val="100000000000"/>
          <w:trHeight w:val="1"/>
          <w:jc w:val="center"/>
        </w:trPr>
        <w:tc>
          <w:tcPr>
            <w:cnfStyle w:val="001000000000"/>
            <w:tcW w:w="1526" w:type="dxa"/>
            <w:noWrap/>
            <w:vAlign w:val="center"/>
            <w:hideMark/>
          </w:tcPr>
          <w:p w:rsidR="00DD4E6A" w:rsidRPr="00000C4A" w:rsidRDefault="00DD4E6A" w:rsidP="008D352A">
            <w:pPr>
              <w:spacing w:line="276" w:lineRule="auto"/>
              <w:rPr>
                <w:rFonts w:ascii="Tahoma" w:eastAsia="Times New Roman" w:hAnsi="Tahoma" w:cs="Tahoma"/>
                <w:color w:val="000000"/>
              </w:rPr>
            </w:pPr>
            <w:r w:rsidRPr="00000C4A">
              <w:rPr>
                <w:rFonts w:ascii="Tahoma" w:eastAsia="Times New Roman" w:hAnsi="Tahoma" w:cs="Tahoma"/>
                <w:color w:val="000000"/>
              </w:rPr>
              <w:t xml:space="preserve">NIVEL </w:t>
            </w:r>
          </w:p>
        </w:tc>
        <w:tc>
          <w:tcPr>
            <w:tcW w:w="2268" w:type="dxa"/>
            <w:noWrap/>
            <w:vAlign w:val="center"/>
            <w:hideMark/>
          </w:tcPr>
          <w:p w:rsidR="00DD4E6A" w:rsidRPr="00000C4A" w:rsidRDefault="00DD4E6A" w:rsidP="008D352A">
            <w:pPr>
              <w:spacing w:line="276" w:lineRule="auto"/>
              <w:jc w:val="both"/>
              <w:cnfStyle w:val="100000000000"/>
              <w:rPr>
                <w:rFonts w:ascii="Tahoma" w:eastAsia="Times New Roman" w:hAnsi="Tahoma" w:cs="Tahoma"/>
                <w:color w:val="000000"/>
              </w:rPr>
            </w:pPr>
            <w:r w:rsidRPr="00000C4A">
              <w:rPr>
                <w:rFonts w:ascii="Tahoma" w:eastAsia="Times New Roman" w:hAnsi="Tahoma" w:cs="Tahoma"/>
                <w:color w:val="000000"/>
              </w:rPr>
              <w:t xml:space="preserve">NOMBRE DEL </w:t>
            </w:r>
            <w:r w:rsidRPr="00000C4A">
              <w:rPr>
                <w:rFonts w:ascii="Tahoma" w:eastAsia="Times New Roman" w:hAnsi="Tahoma" w:cs="Tahoma"/>
                <w:color w:val="000000"/>
              </w:rPr>
              <w:lastRenderedPageBreak/>
              <w:t>INDICADOR</w:t>
            </w:r>
          </w:p>
        </w:tc>
        <w:tc>
          <w:tcPr>
            <w:tcW w:w="1701" w:type="dxa"/>
            <w:vAlign w:val="center"/>
          </w:tcPr>
          <w:p w:rsidR="00DD4E6A" w:rsidRPr="00000C4A" w:rsidRDefault="00DD4E6A" w:rsidP="008D352A">
            <w:pPr>
              <w:spacing w:line="276" w:lineRule="auto"/>
              <w:jc w:val="center"/>
              <w:cnfStyle w:val="100000000000"/>
              <w:rPr>
                <w:rFonts w:ascii="Tahoma" w:eastAsia="Times New Roman" w:hAnsi="Tahoma" w:cs="Tahoma"/>
                <w:color w:val="000000"/>
              </w:rPr>
            </w:pPr>
            <w:r w:rsidRPr="00000C4A">
              <w:rPr>
                <w:rFonts w:ascii="Tahoma" w:eastAsia="Times New Roman" w:hAnsi="Tahoma" w:cs="Tahoma"/>
                <w:color w:val="000000"/>
              </w:rPr>
              <w:lastRenderedPageBreak/>
              <w:t xml:space="preserve">TIPO DEL </w:t>
            </w:r>
            <w:r w:rsidRPr="00000C4A">
              <w:rPr>
                <w:rFonts w:ascii="Tahoma" w:eastAsia="Times New Roman" w:hAnsi="Tahoma" w:cs="Tahoma"/>
                <w:color w:val="000000"/>
              </w:rPr>
              <w:lastRenderedPageBreak/>
              <w:t>INDICADOR</w:t>
            </w:r>
          </w:p>
        </w:tc>
        <w:tc>
          <w:tcPr>
            <w:tcW w:w="1417" w:type="dxa"/>
            <w:noWrap/>
            <w:vAlign w:val="center"/>
            <w:hideMark/>
          </w:tcPr>
          <w:p w:rsidR="00DD4E6A" w:rsidRPr="00000C4A" w:rsidRDefault="00DD4E6A" w:rsidP="008D352A">
            <w:pPr>
              <w:spacing w:line="276" w:lineRule="auto"/>
              <w:jc w:val="center"/>
              <w:cnfStyle w:val="100000000000"/>
              <w:rPr>
                <w:rFonts w:ascii="Tahoma" w:eastAsia="Times New Roman" w:hAnsi="Tahoma" w:cs="Tahoma"/>
                <w:color w:val="000000"/>
              </w:rPr>
            </w:pPr>
            <w:r w:rsidRPr="00000C4A">
              <w:rPr>
                <w:rFonts w:ascii="Tahoma" w:eastAsia="Times New Roman" w:hAnsi="Tahoma" w:cs="Tahoma"/>
                <w:color w:val="000000"/>
              </w:rPr>
              <w:lastRenderedPageBreak/>
              <w:t>DIMENSIÓ</w:t>
            </w:r>
            <w:r w:rsidRPr="00000C4A">
              <w:rPr>
                <w:rFonts w:ascii="Tahoma" w:eastAsia="Times New Roman" w:hAnsi="Tahoma" w:cs="Tahoma"/>
                <w:color w:val="000000"/>
              </w:rPr>
              <w:lastRenderedPageBreak/>
              <w:t>N</w:t>
            </w:r>
          </w:p>
        </w:tc>
        <w:tc>
          <w:tcPr>
            <w:tcW w:w="1418" w:type="dxa"/>
            <w:noWrap/>
            <w:vAlign w:val="center"/>
            <w:hideMark/>
          </w:tcPr>
          <w:p w:rsidR="00DD4E6A" w:rsidRPr="00000C4A" w:rsidRDefault="00DD4E6A" w:rsidP="008D352A">
            <w:pPr>
              <w:spacing w:line="276" w:lineRule="auto"/>
              <w:jc w:val="center"/>
              <w:cnfStyle w:val="100000000000"/>
              <w:rPr>
                <w:rFonts w:ascii="Tahoma" w:eastAsia="Times New Roman" w:hAnsi="Tahoma" w:cs="Tahoma"/>
                <w:color w:val="000000"/>
              </w:rPr>
            </w:pPr>
            <w:r w:rsidRPr="00000C4A">
              <w:rPr>
                <w:rFonts w:ascii="Tahoma" w:eastAsia="Times New Roman" w:hAnsi="Tahoma" w:cs="Tahoma"/>
                <w:color w:val="000000"/>
              </w:rPr>
              <w:lastRenderedPageBreak/>
              <w:t xml:space="preserve">META </w:t>
            </w:r>
            <w:r w:rsidRPr="00000C4A">
              <w:rPr>
                <w:rFonts w:ascii="Tahoma" w:eastAsia="Times New Roman" w:hAnsi="Tahoma" w:cs="Tahoma"/>
                <w:color w:val="000000"/>
              </w:rPr>
              <w:lastRenderedPageBreak/>
              <w:t>PROGRAMADA</w:t>
            </w:r>
          </w:p>
        </w:tc>
        <w:tc>
          <w:tcPr>
            <w:tcW w:w="1429" w:type="dxa"/>
          </w:tcPr>
          <w:p w:rsidR="00DD4E6A" w:rsidRPr="00000C4A" w:rsidRDefault="00863903" w:rsidP="00863903">
            <w:pPr>
              <w:spacing w:line="276" w:lineRule="auto"/>
              <w:jc w:val="center"/>
              <w:cnfStyle w:val="100000000000"/>
              <w:rPr>
                <w:rFonts w:ascii="Tahoma" w:eastAsia="Times New Roman" w:hAnsi="Tahoma" w:cs="Tahoma"/>
                <w:color w:val="000000"/>
              </w:rPr>
            </w:pPr>
            <w:r w:rsidRPr="00000C4A">
              <w:rPr>
                <w:rFonts w:ascii="Tahoma" w:eastAsia="Times New Roman" w:hAnsi="Tahoma" w:cs="Tahoma"/>
                <w:color w:val="000000"/>
              </w:rPr>
              <w:lastRenderedPageBreak/>
              <w:t>REALIZAD</w:t>
            </w:r>
            <w:r w:rsidRPr="00000C4A">
              <w:rPr>
                <w:rFonts w:ascii="Tahoma" w:eastAsia="Times New Roman" w:hAnsi="Tahoma" w:cs="Tahoma"/>
                <w:color w:val="000000"/>
              </w:rPr>
              <w:lastRenderedPageBreak/>
              <w:t>O</w:t>
            </w:r>
          </w:p>
        </w:tc>
      </w:tr>
      <w:tr w:rsidR="00DD4E6A" w:rsidRPr="00000C4A" w:rsidTr="00A240C5">
        <w:trPr>
          <w:cnfStyle w:val="000000100000"/>
          <w:trHeight w:val="1"/>
          <w:jc w:val="center"/>
        </w:trPr>
        <w:tc>
          <w:tcPr>
            <w:cnfStyle w:val="001000000000"/>
            <w:tcW w:w="1526" w:type="dxa"/>
            <w:tcBorders>
              <w:bottom w:val="nil"/>
            </w:tcBorders>
            <w:shd w:val="clear" w:color="auto" w:fill="auto"/>
            <w:noWrap/>
            <w:vAlign w:val="center"/>
          </w:tcPr>
          <w:p w:rsidR="00DD4E6A" w:rsidRPr="00000C4A" w:rsidRDefault="00DD4E6A" w:rsidP="008D352A">
            <w:pPr>
              <w:spacing w:line="276" w:lineRule="auto"/>
              <w:rPr>
                <w:rFonts w:ascii="Tahoma" w:eastAsia="Times New Roman" w:hAnsi="Tahoma" w:cs="Tahoma"/>
                <w:color w:val="000000"/>
              </w:rPr>
            </w:pPr>
            <w:r w:rsidRPr="00000C4A">
              <w:rPr>
                <w:rFonts w:ascii="Tahoma" w:eastAsia="Times New Roman" w:hAnsi="Tahoma" w:cs="Tahoma"/>
                <w:color w:val="000000"/>
              </w:rPr>
              <w:lastRenderedPageBreak/>
              <w:t>Fin</w:t>
            </w:r>
          </w:p>
          <w:p w:rsidR="00DD4E6A" w:rsidRPr="00000C4A" w:rsidRDefault="00DD4E6A" w:rsidP="008D352A">
            <w:pPr>
              <w:spacing w:line="276" w:lineRule="auto"/>
              <w:rPr>
                <w:rFonts w:ascii="Tahoma" w:eastAsia="Times New Roman" w:hAnsi="Tahoma" w:cs="Tahoma"/>
                <w:color w:val="000000"/>
              </w:rPr>
            </w:pPr>
          </w:p>
        </w:tc>
        <w:tc>
          <w:tcPr>
            <w:tcW w:w="2268" w:type="dxa"/>
            <w:tcBorders>
              <w:bottom w:val="nil"/>
            </w:tcBorders>
            <w:shd w:val="clear" w:color="auto" w:fill="auto"/>
            <w:vAlign w:val="center"/>
          </w:tcPr>
          <w:p w:rsidR="00DD4E6A" w:rsidRPr="00000C4A" w:rsidRDefault="00DD4E6A" w:rsidP="008D352A">
            <w:pPr>
              <w:spacing w:line="276" w:lineRule="auto"/>
              <w:jc w:val="both"/>
              <w:cnfStyle w:val="000000100000"/>
              <w:rPr>
                <w:rFonts w:ascii="Tahoma" w:eastAsia="Times New Roman" w:hAnsi="Tahoma" w:cs="Tahoma"/>
                <w:color w:val="000000"/>
              </w:rPr>
            </w:pPr>
            <w:r w:rsidRPr="00000C4A">
              <w:rPr>
                <w:rFonts w:ascii="Tahoma" w:eastAsia="Times New Roman" w:hAnsi="Tahoma" w:cs="Tahoma"/>
                <w:color w:val="000000"/>
              </w:rPr>
              <w:t>Índice de incorporación al Sistema Nacional del Bachillerato (IISNB).</w:t>
            </w:r>
          </w:p>
        </w:tc>
        <w:tc>
          <w:tcPr>
            <w:tcW w:w="1701" w:type="dxa"/>
            <w:shd w:val="clear" w:color="auto" w:fill="auto"/>
            <w:vAlign w:val="center"/>
          </w:tcPr>
          <w:p w:rsidR="00DD4E6A" w:rsidRPr="00000C4A" w:rsidRDefault="00DD4E6A" w:rsidP="008D352A">
            <w:pPr>
              <w:spacing w:line="276" w:lineRule="auto"/>
              <w:jc w:val="center"/>
              <w:cnfStyle w:val="000000100000"/>
              <w:rPr>
                <w:rFonts w:ascii="Tahoma" w:eastAsia="Times New Roman" w:hAnsi="Tahoma" w:cs="Tahoma"/>
                <w:color w:val="000000"/>
              </w:rPr>
            </w:pPr>
            <w:r w:rsidRPr="00000C4A">
              <w:rPr>
                <w:rFonts w:ascii="Tahoma" w:eastAsia="Times New Roman" w:hAnsi="Tahoma" w:cs="Tahoma"/>
                <w:color w:val="000000"/>
              </w:rPr>
              <w:t>Estratégico</w:t>
            </w:r>
          </w:p>
        </w:tc>
        <w:tc>
          <w:tcPr>
            <w:tcW w:w="1417" w:type="dxa"/>
            <w:shd w:val="clear" w:color="auto" w:fill="auto"/>
            <w:noWrap/>
            <w:vAlign w:val="center"/>
          </w:tcPr>
          <w:p w:rsidR="00DD4E6A" w:rsidRPr="00000C4A" w:rsidRDefault="00DD4E6A" w:rsidP="008D352A">
            <w:pPr>
              <w:spacing w:line="276" w:lineRule="auto"/>
              <w:jc w:val="center"/>
              <w:cnfStyle w:val="000000100000"/>
              <w:rPr>
                <w:rFonts w:ascii="Tahoma" w:eastAsia="Times New Roman" w:hAnsi="Tahoma" w:cs="Tahoma"/>
                <w:color w:val="000000"/>
              </w:rPr>
            </w:pPr>
            <w:r w:rsidRPr="00000C4A">
              <w:rPr>
                <w:rFonts w:ascii="Tahoma" w:eastAsia="Times New Roman" w:hAnsi="Tahoma" w:cs="Tahoma"/>
                <w:color w:val="000000"/>
              </w:rPr>
              <w:t>Eficacia</w:t>
            </w:r>
          </w:p>
        </w:tc>
        <w:tc>
          <w:tcPr>
            <w:tcW w:w="1418" w:type="dxa"/>
            <w:shd w:val="clear" w:color="auto" w:fill="auto"/>
            <w:noWrap/>
            <w:vAlign w:val="center"/>
          </w:tcPr>
          <w:p w:rsidR="00DD4E6A" w:rsidRPr="00000C4A" w:rsidRDefault="00DD4E6A" w:rsidP="008D352A">
            <w:pPr>
              <w:spacing w:line="276" w:lineRule="auto"/>
              <w:jc w:val="center"/>
              <w:cnfStyle w:val="000000100000"/>
              <w:rPr>
                <w:rFonts w:ascii="Tahoma" w:eastAsia="Times New Roman" w:hAnsi="Tahoma" w:cs="Tahoma"/>
                <w:color w:val="000000"/>
              </w:rPr>
            </w:pPr>
            <w:r w:rsidRPr="00000C4A">
              <w:rPr>
                <w:rFonts w:ascii="Tahoma" w:eastAsia="Times New Roman" w:hAnsi="Tahoma" w:cs="Tahoma"/>
                <w:color w:val="000000"/>
              </w:rPr>
              <w:t>N/A</w:t>
            </w:r>
          </w:p>
        </w:tc>
        <w:tc>
          <w:tcPr>
            <w:tcW w:w="1429" w:type="dxa"/>
            <w:shd w:val="clear" w:color="auto" w:fill="auto"/>
            <w:vAlign w:val="center"/>
          </w:tcPr>
          <w:p w:rsidR="00DD4E6A" w:rsidRPr="00000C4A" w:rsidRDefault="00DD4E6A" w:rsidP="008D352A">
            <w:pPr>
              <w:spacing w:line="276" w:lineRule="auto"/>
              <w:jc w:val="center"/>
              <w:cnfStyle w:val="000000100000"/>
              <w:rPr>
                <w:rFonts w:ascii="Tahoma" w:eastAsia="Times New Roman" w:hAnsi="Tahoma" w:cs="Tahoma"/>
                <w:color w:val="000000"/>
              </w:rPr>
            </w:pPr>
            <w:r w:rsidRPr="00000C4A">
              <w:rPr>
                <w:rFonts w:ascii="Tahoma" w:eastAsia="Times New Roman" w:hAnsi="Tahoma" w:cs="Tahoma"/>
                <w:color w:val="000000"/>
              </w:rPr>
              <w:t>N/A</w:t>
            </w:r>
          </w:p>
        </w:tc>
      </w:tr>
      <w:tr w:rsidR="00DD4E6A" w:rsidRPr="00000C4A" w:rsidTr="00A240C5">
        <w:trPr>
          <w:trHeight w:val="1"/>
          <w:jc w:val="center"/>
        </w:trPr>
        <w:tc>
          <w:tcPr>
            <w:cnfStyle w:val="001000000000"/>
            <w:tcW w:w="1526" w:type="dxa"/>
            <w:tcBorders>
              <w:top w:val="nil"/>
              <w:bottom w:val="nil"/>
            </w:tcBorders>
            <w:shd w:val="clear" w:color="auto" w:fill="D9D9D9" w:themeFill="background1" w:themeFillShade="D9"/>
            <w:noWrap/>
            <w:vAlign w:val="center"/>
          </w:tcPr>
          <w:p w:rsidR="00DD4E6A" w:rsidRPr="00000C4A" w:rsidRDefault="00DD4E6A" w:rsidP="008D352A">
            <w:pPr>
              <w:spacing w:line="276" w:lineRule="auto"/>
              <w:rPr>
                <w:rFonts w:ascii="Tahoma" w:eastAsia="Times New Roman" w:hAnsi="Tahoma" w:cs="Tahoma"/>
                <w:color w:val="000000"/>
              </w:rPr>
            </w:pPr>
            <w:r w:rsidRPr="00000C4A">
              <w:rPr>
                <w:rFonts w:ascii="Tahoma" w:eastAsia="Times New Roman" w:hAnsi="Tahoma" w:cs="Tahoma"/>
                <w:color w:val="000000"/>
              </w:rPr>
              <w:t>Propósito</w:t>
            </w:r>
          </w:p>
          <w:p w:rsidR="00DD4E6A" w:rsidRPr="00000C4A" w:rsidRDefault="00DD4E6A" w:rsidP="008D352A">
            <w:pPr>
              <w:spacing w:line="276" w:lineRule="auto"/>
              <w:rPr>
                <w:rFonts w:ascii="Tahoma" w:eastAsia="Times New Roman" w:hAnsi="Tahoma" w:cs="Tahoma"/>
                <w:color w:val="000000"/>
              </w:rPr>
            </w:pPr>
          </w:p>
        </w:tc>
        <w:tc>
          <w:tcPr>
            <w:tcW w:w="2268" w:type="dxa"/>
            <w:tcBorders>
              <w:top w:val="nil"/>
            </w:tcBorders>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000000"/>
              </w:rPr>
            </w:pPr>
            <w:r w:rsidRPr="00000C4A">
              <w:rPr>
                <w:rFonts w:ascii="Tahoma" w:eastAsia="Times New Roman" w:hAnsi="Tahoma" w:cs="Tahoma"/>
                <w:color w:val="000000"/>
              </w:rPr>
              <w:t>Porcentaje de Eficiencia terminal del CONALEP.</w:t>
            </w:r>
          </w:p>
        </w:tc>
        <w:tc>
          <w:tcPr>
            <w:tcW w:w="1701" w:type="dxa"/>
            <w:shd w:val="clear" w:color="auto" w:fill="D9D9D9" w:themeFill="background1" w:themeFillShade="D9"/>
            <w:vAlign w:val="center"/>
          </w:tcPr>
          <w:p w:rsidR="00DD4E6A" w:rsidRPr="00000C4A" w:rsidRDefault="00DD4E6A" w:rsidP="008D352A">
            <w:pPr>
              <w:spacing w:line="276" w:lineRule="auto"/>
              <w:jc w:val="center"/>
              <w:cnfStyle w:val="000000000000"/>
              <w:rPr>
                <w:rFonts w:ascii="Tahoma" w:eastAsia="Times New Roman" w:hAnsi="Tahoma" w:cs="Tahoma"/>
                <w:color w:val="000000"/>
              </w:rPr>
            </w:pPr>
            <w:r w:rsidRPr="00000C4A">
              <w:rPr>
                <w:rFonts w:ascii="Tahoma" w:eastAsia="Times New Roman" w:hAnsi="Tahoma" w:cs="Tahoma"/>
                <w:color w:val="000000"/>
              </w:rPr>
              <w:t>Estratégico</w:t>
            </w:r>
          </w:p>
        </w:tc>
        <w:tc>
          <w:tcPr>
            <w:tcW w:w="1417"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418"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47.8</w:t>
            </w:r>
          </w:p>
        </w:tc>
        <w:tc>
          <w:tcPr>
            <w:tcW w:w="1429" w:type="dxa"/>
            <w:shd w:val="clear" w:color="auto" w:fill="D9D9D9" w:themeFill="background1" w:themeFillShade="D9"/>
            <w:vAlign w:val="center"/>
          </w:tcPr>
          <w:p w:rsidR="00DD4E6A" w:rsidRPr="00000C4A" w:rsidRDefault="00DD4E6A" w:rsidP="008D352A">
            <w:pPr>
              <w:spacing w:line="276" w:lineRule="auto"/>
              <w:jc w:val="center"/>
              <w:cnfStyle w:val="000000000000"/>
              <w:rPr>
                <w:rFonts w:ascii="Tahoma" w:eastAsia="Times New Roman" w:hAnsi="Tahoma" w:cs="Tahoma"/>
                <w:color w:val="000000"/>
              </w:rPr>
            </w:pPr>
            <w:r w:rsidRPr="00000C4A">
              <w:rPr>
                <w:rFonts w:ascii="Tahoma" w:eastAsia="Times New Roman" w:hAnsi="Tahoma" w:cs="Tahoma"/>
                <w:color w:val="000000"/>
              </w:rPr>
              <w:t>N/A</w:t>
            </w:r>
          </w:p>
        </w:tc>
      </w:tr>
      <w:tr w:rsidR="00DD4E6A" w:rsidRPr="00000C4A" w:rsidTr="00A240C5">
        <w:trPr>
          <w:cnfStyle w:val="000000100000"/>
          <w:trHeight w:val="1"/>
          <w:jc w:val="center"/>
        </w:trPr>
        <w:tc>
          <w:tcPr>
            <w:cnfStyle w:val="001000000000"/>
            <w:tcW w:w="1526" w:type="dxa"/>
            <w:vMerge w:val="restart"/>
            <w:tcBorders>
              <w:top w:val="nil"/>
            </w:tcBorders>
            <w:shd w:val="clear" w:color="auto" w:fill="auto"/>
            <w:noWrap/>
            <w:vAlign w:val="center"/>
          </w:tcPr>
          <w:p w:rsidR="00DD4E6A" w:rsidRPr="00000C4A" w:rsidRDefault="00DD4E6A" w:rsidP="008D352A">
            <w:pPr>
              <w:rPr>
                <w:rFonts w:ascii="Tahoma" w:eastAsia="Times New Roman" w:hAnsi="Tahoma" w:cs="Tahoma"/>
                <w:color w:val="000000"/>
              </w:rPr>
            </w:pPr>
            <w:r w:rsidRPr="00000C4A">
              <w:rPr>
                <w:rFonts w:ascii="Tahoma" w:eastAsia="Times New Roman" w:hAnsi="Tahoma" w:cs="Tahoma"/>
                <w:color w:val="000000"/>
              </w:rPr>
              <w:t>Componente</w:t>
            </w:r>
          </w:p>
          <w:p w:rsidR="00DD4E6A" w:rsidRPr="00000C4A" w:rsidRDefault="00DD4E6A" w:rsidP="008D352A">
            <w:pPr>
              <w:rPr>
                <w:rFonts w:ascii="Tahoma" w:eastAsia="Times New Roman" w:hAnsi="Tahoma" w:cs="Tahoma"/>
                <w:color w:val="000000"/>
              </w:rPr>
            </w:pPr>
          </w:p>
        </w:tc>
        <w:tc>
          <w:tcPr>
            <w:tcW w:w="2268" w:type="dxa"/>
            <w:shd w:val="clear" w:color="auto" w:fill="auto"/>
            <w:vAlign w:val="center"/>
          </w:tcPr>
          <w:p w:rsidR="00DD4E6A" w:rsidRPr="00000C4A" w:rsidRDefault="00DD4E6A"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Absorción de Educación Profesional Técnica.</w:t>
            </w:r>
          </w:p>
        </w:tc>
        <w:tc>
          <w:tcPr>
            <w:tcW w:w="1701" w:type="dxa"/>
            <w:shd w:val="clear" w:color="auto" w:fill="auto"/>
            <w:vAlign w:val="center"/>
          </w:tcPr>
          <w:p w:rsidR="00DD4E6A" w:rsidRPr="00000C4A" w:rsidRDefault="00DD4E6A" w:rsidP="008D352A">
            <w:pPr>
              <w:spacing w:line="276" w:lineRule="auto"/>
              <w:jc w:val="center"/>
              <w:cnfStyle w:val="000000100000"/>
              <w:rPr>
                <w:rFonts w:ascii="Tahoma" w:eastAsia="Times New Roman" w:hAnsi="Tahoma" w:cs="Tahoma"/>
                <w:color w:val="000000"/>
              </w:rPr>
            </w:pPr>
            <w:r w:rsidRPr="00000C4A">
              <w:rPr>
                <w:rFonts w:ascii="Tahoma" w:eastAsia="Times New Roman" w:hAnsi="Tahoma" w:cs="Tahoma"/>
                <w:color w:val="000000"/>
              </w:rPr>
              <w:t>Estratégico</w:t>
            </w:r>
          </w:p>
        </w:tc>
        <w:tc>
          <w:tcPr>
            <w:tcW w:w="1417" w:type="dxa"/>
            <w:shd w:val="clear" w:color="auto" w:fill="auto"/>
            <w:noWrap/>
            <w:vAlign w:val="center"/>
          </w:tcPr>
          <w:p w:rsidR="00DD4E6A" w:rsidRPr="00000C4A" w:rsidRDefault="00DD4E6A" w:rsidP="008D352A">
            <w:pPr>
              <w:spacing w:line="276" w:lineRule="auto"/>
              <w:jc w:val="center"/>
              <w:cnfStyle w:val="000000100000"/>
              <w:rPr>
                <w:rFonts w:ascii="Tahoma" w:eastAsia="Times New Roman" w:hAnsi="Tahoma" w:cs="Tahoma"/>
                <w:color w:val="000000"/>
              </w:rPr>
            </w:pPr>
            <w:r w:rsidRPr="00000C4A">
              <w:rPr>
                <w:rFonts w:ascii="Tahoma" w:eastAsia="Times New Roman" w:hAnsi="Tahoma" w:cs="Tahoma"/>
                <w:color w:val="000000"/>
              </w:rPr>
              <w:t>Eficacia</w:t>
            </w:r>
          </w:p>
        </w:tc>
        <w:tc>
          <w:tcPr>
            <w:tcW w:w="1418" w:type="dxa"/>
            <w:shd w:val="clear" w:color="auto" w:fill="auto"/>
            <w:noWrap/>
            <w:vAlign w:val="center"/>
          </w:tcPr>
          <w:p w:rsidR="00DD4E6A" w:rsidRPr="00000C4A" w:rsidRDefault="00DD4E6A" w:rsidP="008D352A">
            <w:pPr>
              <w:jc w:val="center"/>
              <w:cnfStyle w:val="000000100000"/>
              <w:rPr>
                <w:rFonts w:ascii="Tahoma" w:eastAsia="Times New Roman" w:hAnsi="Tahoma" w:cs="Tahoma"/>
                <w:color w:val="FF0000"/>
              </w:rPr>
            </w:pPr>
            <w:r w:rsidRPr="00000C4A">
              <w:rPr>
                <w:rFonts w:ascii="Tahoma" w:eastAsia="Times New Roman" w:hAnsi="Tahoma" w:cs="Tahoma"/>
                <w:color w:val="auto"/>
              </w:rPr>
              <w:t>2.5</w:t>
            </w:r>
          </w:p>
        </w:tc>
        <w:tc>
          <w:tcPr>
            <w:tcW w:w="1429" w:type="dxa"/>
            <w:shd w:val="clear" w:color="auto" w:fill="auto"/>
            <w:vAlign w:val="center"/>
          </w:tcPr>
          <w:p w:rsidR="00DD4E6A" w:rsidRPr="00000C4A" w:rsidRDefault="00DD4E6A" w:rsidP="008D352A">
            <w:pPr>
              <w:spacing w:line="276" w:lineRule="auto"/>
              <w:jc w:val="center"/>
              <w:cnfStyle w:val="000000100000"/>
              <w:rPr>
                <w:rFonts w:ascii="Tahoma" w:eastAsia="Times New Roman" w:hAnsi="Tahoma" w:cs="Tahoma"/>
                <w:color w:val="000000"/>
              </w:rPr>
            </w:pPr>
            <w:r w:rsidRPr="00000C4A">
              <w:rPr>
                <w:rFonts w:ascii="Tahoma" w:eastAsia="Times New Roman" w:hAnsi="Tahoma" w:cs="Tahoma"/>
                <w:color w:val="000000"/>
              </w:rPr>
              <w:t>N/A</w:t>
            </w:r>
          </w:p>
        </w:tc>
      </w:tr>
      <w:tr w:rsidR="00DD4E6A" w:rsidRPr="00000C4A" w:rsidTr="00A240C5">
        <w:trPr>
          <w:trHeight w:val="1"/>
          <w:jc w:val="center"/>
        </w:trPr>
        <w:tc>
          <w:tcPr>
            <w:cnfStyle w:val="001000000000"/>
            <w:tcW w:w="1526" w:type="dxa"/>
            <w:vMerge/>
            <w:shd w:val="clear" w:color="auto" w:fill="D9D9D9" w:themeFill="background1" w:themeFillShade="D9"/>
            <w:noWrap/>
            <w:vAlign w:val="center"/>
            <w:hideMark/>
          </w:tcPr>
          <w:p w:rsidR="00DD4E6A" w:rsidRPr="00000C4A" w:rsidRDefault="00DD4E6A" w:rsidP="008D352A">
            <w:pPr>
              <w:spacing w:line="276" w:lineRule="auto"/>
              <w:rPr>
                <w:rFonts w:ascii="Tahoma" w:eastAsia="Times New Roman" w:hAnsi="Tahoma" w:cs="Tahoma"/>
                <w:color w:val="000000"/>
              </w:rPr>
            </w:pPr>
          </w:p>
        </w:tc>
        <w:tc>
          <w:tcPr>
            <w:tcW w:w="2268" w:type="dxa"/>
            <w:shd w:val="clear" w:color="auto" w:fill="FFFFFF" w:themeFill="background1"/>
            <w:vAlign w:val="center"/>
          </w:tcPr>
          <w:p w:rsidR="00DD4E6A" w:rsidRPr="00000C4A" w:rsidRDefault="00DD4E6A" w:rsidP="008D352A">
            <w:pPr>
              <w:spacing w:line="276" w:lineRule="auto"/>
              <w:jc w:val="both"/>
              <w:cnfStyle w:val="000000000000"/>
              <w:rPr>
                <w:rFonts w:ascii="Tahoma" w:eastAsia="Times New Roman" w:hAnsi="Tahoma" w:cs="Tahoma"/>
                <w:color w:val="000000"/>
              </w:rPr>
            </w:pPr>
            <w:r w:rsidRPr="00000C4A">
              <w:rPr>
                <w:rFonts w:ascii="Tahoma" w:eastAsia="Times New Roman" w:hAnsi="Tahoma" w:cs="Tahoma"/>
                <w:color w:val="000000"/>
              </w:rPr>
              <w:t>Porcentaje de planteles del CONALEP en la Entidad Federativa incorporados al Sistema Nacional de Bachillerato (SNB).</w:t>
            </w:r>
          </w:p>
        </w:tc>
        <w:tc>
          <w:tcPr>
            <w:tcW w:w="1701" w:type="dxa"/>
            <w:shd w:val="clear" w:color="auto" w:fill="FFFFFF" w:themeFill="background1"/>
            <w:vAlign w:val="center"/>
          </w:tcPr>
          <w:p w:rsidR="00DD4E6A" w:rsidRPr="00000C4A" w:rsidRDefault="00DD4E6A" w:rsidP="008D352A">
            <w:pPr>
              <w:spacing w:line="276" w:lineRule="auto"/>
              <w:jc w:val="center"/>
              <w:cnfStyle w:val="000000000000"/>
              <w:rPr>
                <w:rFonts w:ascii="Tahoma" w:eastAsia="Times New Roman" w:hAnsi="Tahoma" w:cs="Tahoma"/>
                <w:color w:val="000000"/>
              </w:rPr>
            </w:pPr>
            <w:r w:rsidRPr="00000C4A">
              <w:rPr>
                <w:rFonts w:ascii="Tahoma" w:eastAsia="Times New Roman" w:hAnsi="Tahoma" w:cs="Tahoma"/>
                <w:color w:val="000000"/>
              </w:rPr>
              <w:t>Estratégico</w:t>
            </w:r>
          </w:p>
        </w:tc>
        <w:tc>
          <w:tcPr>
            <w:tcW w:w="1417" w:type="dxa"/>
            <w:shd w:val="clear" w:color="auto" w:fill="FFFFFF" w:themeFill="background1"/>
            <w:noWrap/>
            <w:vAlign w:val="center"/>
          </w:tcPr>
          <w:p w:rsidR="00DD4E6A" w:rsidRPr="00000C4A" w:rsidRDefault="00DD4E6A" w:rsidP="008D352A">
            <w:pPr>
              <w:spacing w:line="276" w:lineRule="auto"/>
              <w:jc w:val="center"/>
              <w:cnfStyle w:val="000000000000"/>
              <w:rPr>
                <w:rFonts w:ascii="Tahoma" w:eastAsia="Times New Roman" w:hAnsi="Tahoma" w:cs="Tahoma"/>
                <w:color w:val="000000"/>
              </w:rPr>
            </w:pPr>
            <w:r w:rsidRPr="00000C4A">
              <w:rPr>
                <w:rFonts w:ascii="Tahoma" w:eastAsia="Times New Roman" w:hAnsi="Tahoma" w:cs="Tahoma"/>
                <w:color w:val="000000"/>
              </w:rPr>
              <w:t>Eficacia</w:t>
            </w:r>
          </w:p>
        </w:tc>
        <w:tc>
          <w:tcPr>
            <w:tcW w:w="1418" w:type="dxa"/>
            <w:shd w:val="clear" w:color="auto" w:fill="FFFFFF" w:themeFill="background1"/>
            <w:noWrap/>
            <w:vAlign w:val="center"/>
          </w:tcPr>
          <w:p w:rsidR="00DD4E6A" w:rsidRPr="00000C4A" w:rsidRDefault="00DD4E6A" w:rsidP="008D352A">
            <w:pPr>
              <w:spacing w:line="276" w:lineRule="auto"/>
              <w:jc w:val="center"/>
              <w:cnfStyle w:val="000000000000"/>
              <w:rPr>
                <w:rFonts w:ascii="Tahoma" w:eastAsia="Times New Roman" w:hAnsi="Tahoma" w:cs="Tahoma"/>
                <w:color w:val="FF0000"/>
              </w:rPr>
            </w:pPr>
            <w:r w:rsidRPr="00000C4A">
              <w:rPr>
                <w:rFonts w:ascii="Tahoma" w:eastAsia="Times New Roman" w:hAnsi="Tahoma" w:cs="Tahoma"/>
                <w:color w:val="auto"/>
              </w:rPr>
              <w:t>100</w:t>
            </w:r>
          </w:p>
        </w:tc>
        <w:tc>
          <w:tcPr>
            <w:tcW w:w="1429" w:type="dxa"/>
            <w:shd w:val="clear" w:color="auto" w:fill="FFFFFF" w:themeFill="background1"/>
            <w:vAlign w:val="center"/>
          </w:tcPr>
          <w:p w:rsidR="00DD4E6A" w:rsidRPr="00000C4A" w:rsidRDefault="00DD4E6A" w:rsidP="008D352A">
            <w:pPr>
              <w:spacing w:line="276" w:lineRule="auto"/>
              <w:jc w:val="center"/>
              <w:cnfStyle w:val="000000000000"/>
              <w:rPr>
                <w:rFonts w:ascii="Tahoma" w:eastAsia="Times New Roman" w:hAnsi="Tahoma" w:cs="Tahoma"/>
                <w:color w:val="000000"/>
              </w:rPr>
            </w:pPr>
            <w:r w:rsidRPr="00000C4A">
              <w:rPr>
                <w:rFonts w:ascii="Tahoma" w:eastAsia="Times New Roman" w:hAnsi="Tahoma" w:cs="Tahoma"/>
                <w:color w:val="000000"/>
              </w:rPr>
              <w:t>N/A</w:t>
            </w:r>
          </w:p>
        </w:tc>
      </w:tr>
      <w:tr w:rsidR="00DD4E6A" w:rsidRPr="00000C4A" w:rsidTr="00A240C5">
        <w:trPr>
          <w:cnfStyle w:val="000000100000"/>
          <w:trHeight w:val="1"/>
          <w:jc w:val="center"/>
        </w:trPr>
        <w:tc>
          <w:tcPr>
            <w:cnfStyle w:val="001000000000"/>
            <w:tcW w:w="1526" w:type="dxa"/>
            <w:vMerge w:val="restart"/>
            <w:shd w:val="clear" w:color="auto" w:fill="D9D9D9" w:themeFill="background1" w:themeFillShade="D9"/>
            <w:noWrap/>
            <w:vAlign w:val="center"/>
            <w:hideMark/>
          </w:tcPr>
          <w:p w:rsidR="00DD4E6A" w:rsidRPr="00000C4A" w:rsidRDefault="00DD4E6A" w:rsidP="008D352A">
            <w:pPr>
              <w:spacing w:line="276" w:lineRule="auto"/>
              <w:rPr>
                <w:rFonts w:ascii="Tahoma" w:eastAsia="Times New Roman" w:hAnsi="Tahoma" w:cs="Tahoma"/>
                <w:color w:val="000000"/>
              </w:rPr>
            </w:pPr>
            <w:r w:rsidRPr="00000C4A">
              <w:rPr>
                <w:rFonts w:ascii="Tahoma" w:eastAsia="Times New Roman" w:hAnsi="Tahoma" w:cs="Tahoma"/>
                <w:color w:val="000000"/>
              </w:rPr>
              <w:t>Actividad</w:t>
            </w:r>
          </w:p>
          <w:p w:rsidR="00DD4E6A" w:rsidRPr="00000C4A" w:rsidRDefault="00DD4E6A" w:rsidP="008D352A">
            <w:pPr>
              <w:spacing w:line="276" w:lineRule="auto"/>
              <w:jc w:val="center"/>
              <w:rPr>
                <w:rFonts w:ascii="Tahoma" w:eastAsia="Times New Roman" w:hAnsi="Tahoma" w:cs="Tahoma"/>
                <w:color w:val="000000"/>
              </w:rPr>
            </w:pPr>
            <w:r w:rsidRPr="00000C4A">
              <w:rPr>
                <w:rFonts w:ascii="Tahoma" w:eastAsia="Times New Roman" w:hAnsi="Tahoma" w:cs="Tahoma"/>
                <w:color w:val="000000"/>
              </w:rPr>
              <w:t>1</w:t>
            </w:r>
          </w:p>
        </w:tc>
        <w:tc>
          <w:tcPr>
            <w:tcW w:w="2268" w:type="dxa"/>
            <w:shd w:val="clear" w:color="auto" w:fill="D9D9D9" w:themeFill="background1" w:themeFillShade="D9"/>
            <w:vAlign w:val="center"/>
          </w:tcPr>
          <w:p w:rsidR="00DD4E6A" w:rsidRPr="00000C4A" w:rsidRDefault="00DD4E6A" w:rsidP="008D352A">
            <w:pPr>
              <w:spacing w:line="276" w:lineRule="auto"/>
              <w:jc w:val="both"/>
              <w:cnfStyle w:val="000000100000"/>
              <w:rPr>
                <w:rFonts w:ascii="Tahoma" w:eastAsia="Times New Roman" w:hAnsi="Tahoma" w:cs="Tahoma"/>
                <w:color w:val="000000"/>
              </w:rPr>
            </w:pPr>
            <w:r w:rsidRPr="00000C4A">
              <w:rPr>
                <w:rFonts w:ascii="Tahoma" w:eastAsia="Times New Roman" w:hAnsi="Tahoma" w:cs="Tahoma"/>
                <w:color w:val="000000"/>
              </w:rPr>
              <w:t>Porcentaje de planteles de Educación Profesional Técnica apoyados con recursos presupuestarios del FAETA.</w:t>
            </w:r>
          </w:p>
        </w:tc>
        <w:tc>
          <w:tcPr>
            <w:tcW w:w="170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000000"/>
              </w:rPr>
            </w:pPr>
            <w:r w:rsidRPr="00000C4A">
              <w:rPr>
                <w:rFonts w:ascii="Tahoma" w:eastAsia="Times New Roman" w:hAnsi="Tahoma" w:cs="Tahoma"/>
                <w:color w:val="000000"/>
              </w:rPr>
              <w:t xml:space="preserve">Gestión </w:t>
            </w:r>
          </w:p>
        </w:tc>
        <w:tc>
          <w:tcPr>
            <w:tcW w:w="1417"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418" w:type="dxa"/>
            <w:shd w:val="clear" w:color="auto" w:fill="D9D9D9" w:themeFill="background1" w:themeFillShade="D9"/>
            <w:noWrap/>
            <w:vAlign w:val="center"/>
          </w:tcPr>
          <w:p w:rsidR="00DD4E6A" w:rsidRPr="00000C4A" w:rsidRDefault="00DD4E6A" w:rsidP="008D352A">
            <w:pPr>
              <w:spacing w:line="276" w:lineRule="auto"/>
              <w:jc w:val="center"/>
              <w:cnfStyle w:val="000000100000"/>
              <w:rPr>
                <w:rFonts w:ascii="Tahoma" w:eastAsia="Times New Roman" w:hAnsi="Tahoma" w:cs="Tahoma"/>
                <w:color w:val="auto"/>
              </w:rPr>
            </w:pPr>
            <w:r w:rsidRPr="00000C4A">
              <w:rPr>
                <w:rFonts w:ascii="Tahoma" w:eastAsia="Times New Roman" w:hAnsi="Tahoma" w:cs="Tahoma"/>
                <w:color w:val="auto"/>
              </w:rPr>
              <w:t>100</w:t>
            </w:r>
          </w:p>
        </w:tc>
        <w:tc>
          <w:tcPr>
            <w:tcW w:w="1429"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000000"/>
              </w:rPr>
            </w:pPr>
            <w:r w:rsidRPr="00000C4A">
              <w:rPr>
                <w:rFonts w:ascii="Tahoma" w:eastAsia="Times New Roman" w:hAnsi="Tahoma" w:cs="Tahoma"/>
                <w:color w:val="000000"/>
              </w:rPr>
              <w:t>100</w:t>
            </w:r>
          </w:p>
        </w:tc>
      </w:tr>
      <w:tr w:rsidR="00DD4E6A" w:rsidRPr="00000C4A" w:rsidTr="00A240C5">
        <w:trPr>
          <w:trHeight w:val="1"/>
          <w:jc w:val="center"/>
        </w:trPr>
        <w:tc>
          <w:tcPr>
            <w:cnfStyle w:val="001000000000"/>
            <w:tcW w:w="1526" w:type="dxa"/>
            <w:vMerge/>
            <w:shd w:val="clear" w:color="auto" w:fill="D9D9D9" w:themeFill="background1" w:themeFillShade="D9"/>
            <w:noWrap/>
            <w:vAlign w:val="center"/>
            <w:hideMark/>
          </w:tcPr>
          <w:p w:rsidR="00DD4E6A" w:rsidRPr="00000C4A" w:rsidRDefault="00DD4E6A" w:rsidP="008D352A">
            <w:pPr>
              <w:spacing w:line="276" w:lineRule="auto"/>
              <w:jc w:val="center"/>
              <w:rPr>
                <w:rFonts w:ascii="Tahoma" w:eastAsia="Times New Roman" w:hAnsi="Tahoma" w:cs="Tahoma"/>
                <w:color w:val="000000"/>
              </w:rPr>
            </w:pPr>
          </w:p>
        </w:tc>
        <w:tc>
          <w:tcPr>
            <w:tcW w:w="2268" w:type="dxa"/>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000000"/>
              </w:rPr>
            </w:pPr>
            <w:r w:rsidRPr="00000C4A">
              <w:rPr>
                <w:rFonts w:ascii="Tahoma" w:eastAsia="Times New Roman" w:hAnsi="Tahoma" w:cs="Tahoma"/>
                <w:color w:val="000000"/>
              </w:rPr>
              <w:t>Porcentaje del alumnado en planteles CONALEP que participan en programas de tutoría en la Entidad Federativa.</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000000"/>
              </w:rPr>
            </w:pPr>
            <w:r w:rsidRPr="00000C4A">
              <w:rPr>
                <w:rFonts w:ascii="Tahoma" w:eastAsia="Times New Roman" w:hAnsi="Tahoma" w:cs="Tahoma"/>
                <w:color w:val="000000"/>
              </w:rPr>
              <w:t xml:space="preserve">Gestión </w:t>
            </w:r>
          </w:p>
        </w:tc>
        <w:tc>
          <w:tcPr>
            <w:tcW w:w="1417"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000000"/>
              </w:rPr>
            </w:pPr>
            <w:r w:rsidRPr="00000C4A">
              <w:rPr>
                <w:rFonts w:ascii="Tahoma" w:eastAsia="Times New Roman" w:hAnsi="Tahoma" w:cs="Tahoma"/>
                <w:color w:val="000000"/>
              </w:rPr>
              <w:t>Eficacia</w:t>
            </w:r>
          </w:p>
        </w:tc>
        <w:tc>
          <w:tcPr>
            <w:tcW w:w="1418"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FF0000"/>
              </w:rPr>
            </w:pPr>
            <w:r w:rsidRPr="00000C4A">
              <w:rPr>
                <w:rFonts w:ascii="Tahoma" w:eastAsia="Times New Roman" w:hAnsi="Tahoma" w:cs="Tahoma"/>
                <w:color w:val="auto"/>
              </w:rPr>
              <w:t>15</w:t>
            </w:r>
          </w:p>
        </w:tc>
        <w:tc>
          <w:tcPr>
            <w:tcW w:w="1429" w:type="dxa"/>
            <w:shd w:val="clear" w:color="auto" w:fill="D9D9D9" w:themeFill="background1" w:themeFillShade="D9"/>
            <w:vAlign w:val="center"/>
          </w:tcPr>
          <w:p w:rsidR="00DD4E6A" w:rsidRPr="00000C4A" w:rsidRDefault="00DD4E6A" w:rsidP="008D352A">
            <w:pPr>
              <w:spacing w:line="276" w:lineRule="auto"/>
              <w:jc w:val="center"/>
              <w:cnfStyle w:val="000000000000"/>
              <w:rPr>
                <w:rFonts w:ascii="Tahoma" w:eastAsia="Times New Roman" w:hAnsi="Tahoma" w:cs="Tahoma"/>
                <w:color w:val="000000"/>
              </w:rPr>
            </w:pPr>
            <w:r w:rsidRPr="00000C4A">
              <w:rPr>
                <w:rFonts w:ascii="Tahoma" w:eastAsia="Times New Roman" w:hAnsi="Tahoma" w:cs="Tahoma"/>
                <w:color w:val="000000"/>
              </w:rPr>
              <w:t>15</w:t>
            </w:r>
          </w:p>
        </w:tc>
      </w:tr>
    </w:tbl>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De la tabla anterior, se deduce que hay seis indicadores en total pertenecientes al Fondo FAETA-Educación Tecnológica; uno pertenece al fin, uno al propósito, dos al componente y dos a la actividad. Los indicadores pertenecientes al fin, propósito y componente  no se presentan avance debido a que su periodicidad es anual; por tanto sus resultados se verán reflejados al finalizar el cuarto trimestre del ejercicio fiscal 2017; por otro lado, los dos </w:t>
      </w:r>
      <w:r w:rsidRPr="00000C4A">
        <w:rPr>
          <w:rFonts w:ascii="Tahoma" w:hAnsi="Tahoma" w:cs="Tahoma"/>
        </w:rPr>
        <w:lastRenderedPageBreak/>
        <w:t xml:space="preserve">indicadores pertenecientes a la actividad cumplen con su meta al cierre del </w:t>
      </w:r>
      <w:r w:rsidR="00863903" w:rsidRPr="00000C4A">
        <w:rPr>
          <w:rFonts w:ascii="Tahoma" w:hAnsi="Tahoma" w:cs="Tahoma"/>
        </w:rPr>
        <w:t>cuarto</w:t>
      </w:r>
      <w:r w:rsidRPr="00000C4A">
        <w:rPr>
          <w:rFonts w:ascii="Tahoma" w:hAnsi="Tahoma" w:cs="Tahoma"/>
        </w:rPr>
        <w:t xml:space="preserve"> trimestre. </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A continuación se reflejan los indicadores del Fondo para la Educación de Adultos: </w:t>
      </w:r>
    </w:p>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t xml:space="preserve">Indicadores del FAETA-Educación para Adultos  </w:t>
      </w:r>
    </w:p>
    <w:tbl>
      <w:tblPr>
        <w:tblStyle w:val="Sombreadoclaro"/>
        <w:tblW w:w="9759" w:type="dxa"/>
        <w:tblLayout w:type="fixed"/>
        <w:tblLook w:val="04A0"/>
      </w:tblPr>
      <w:tblGrid>
        <w:gridCol w:w="1526"/>
        <w:gridCol w:w="2268"/>
        <w:gridCol w:w="1701"/>
        <w:gridCol w:w="1559"/>
        <w:gridCol w:w="1134"/>
        <w:gridCol w:w="1571"/>
      </w:tblGrid>
      <w:tr w:rsidR="00DD4E6A" w:rsidRPr="00000C4A" w:rsidTr="008D352A">
        <w:trPr>
          <w:cnfStyle w:val="100000000000"/>
          <w:trHeight w:val="1"/>
        </w:trPr>
        <w:tc>
          <w:tcPr>
            <w:cnfStyle w:val="001000000000"/>
            <w:tcW w:w="1526" w:type="dxa"/>
            <w:noWrap/>
            <w:vAlign w:val="center"/>
            <w:hideMark/>
          </w:tcPr>
          <w:p w:rsidR="00DD4E6A" w:rsidRPr="00000C4A" w:rsidRDefault="00DD4E6A" w:rsidP="008D352A">
            <w:pPr>
              <w:spacing w:line="276" w:lineRule="auto"/>
              <w:rPr>
                <w:rFonts w:ascii="Tahoma" w:eastAsia="Times New Roman" w:hAnsi="Tahoma" w:cs="Tahoma"/>
                <w:color w:val="auto"/>
              </w:rPr>
            </w:pPr>
            <w:r w:rsidRPr="00000C4A">
              <w:rPr>
                <w:rFonts w:ascii="Tahoma" w:eastAsia="Times New Roman" w:hAnsi="Tahoma" w:cs="Tahoma"/>
                <w:color w:val="auto"/>
              </w:rPr>
              <w:t xml:space="preserve">NIVEL </w:t>
            </w:r>
          </w:p>
        </w:tc>
        <w:tc>
          <w:tcPr>
            <w:tcW w:w="2268" w:type="dxa"/>
            <w:noWrap/>
            <w:vAlign w:val="center"/>
            <w:hideMark/>
          </w:tcPr>
          <w:p w:rsidR="00DD4E6A" w:rsidRPr="00000C4A" w:rsidRDefault="00DD4E6A" w:rsidP="008D352A">
            <w:pPr>
              <w:spacing w:line="276" w:lineRule="auto"/>
              <w:jc w:val="both"/>
              <w:cnfStyle w:val="100000000000"/>
              <w:rPr>
                <w:rFonts w:ascii="Tahoma" w:eastAsia="Times New Roman" w:hAnsi="Tahoma" w:cs="Tahoma"/>
                <w:color w:val="auto"/>
              </w:rPr>
            </w:pPr>
            <w:r w:rsidRPr="00000C4A">
              <w:rPr>
                <w:rFonts w:ascii="Tahoma" w:eastAsia="Times New Roman" w:hAnsi="Tahoma" w:cs="Tahoma"/>
                <w:color w:val="auto"/>
              </w:rPr>
              <w:t>NOMBRE DEL INDICADOR</w:t>
            </w:r>
          </w:p>
        </w:tc>
        <w:tc>
          <w:tcPr>
            <w:tcW w:w="1701" w:type="dxa"/>
            <w:vAlign w:val="center"/>
          </w:tcPr>
          <w:p w:rsidR="00DD4E6A" w:rsidRPr="00000C4A" w:rsidRDefault="00DD4E6A" w:rsidP="008D352A">
            <w:pPr>
              <w:spacing w:line="276" w:lineRule="auto"/>
              <w:jc w:val="center"/>
              <w:cnfStyle w:val="100000000000"/>
              <w:rPr>
                <w:rFonts w:ascii="Tahoma" w:eastAsia="Times New Roman" w:hAnsi="Tahoma" w:cs="Tahoma"/>
                <w:color w:val="auto"/>
              </w:rPr>
            </w:pPr>
            <w:r w:rsidRPr="00000C4A">
              <w:rPr>
                <w:rFonts w:ascii="Tahoma" w:eastAsia="Times New Roman" w:hAnsi="Tahoma" w:cs="Tahoma"/>
                <w:color w:val="auto"/>
              </w:rPr>
              <w:t>TIPO DEL INDICADOR</w:t>
            </w:r>
          </w:p>
        </w:tc>
        <w:tc>
          <w:tcPr>
            <w:tcW w:w="1559" w:type="dxa"/>
            <w:noWrap/>
            <w:vAlign w:val="center"/>
            <w:hideMark/>
          </w:tcPr>
          <w:p w:rsidR="00DD4E6A" w:rsidRPr="00000C4A" w:rsidRDefault="00DD4E6A" w:rsidP="008D352A">
            <w:pPr>
              <w:spacing w:line="276" w:lineRule="auto"/>
              <w:jc w:val="center"/>
              <w:cnfStyle w:val="100000000000"/>
              <w:rPr>
                <w:rFonts w:ascii="Tahoma" w:eastAsia="Times New Roman" w:hAnsi="Tahoma" w:cs="Tahoma"/>
                <w:color w:val="auto"/>
              </w:rPr>
            </w:pPr>
            <w:r w:rsidRPr="00000C4A">
              <w:rPr>
                <w:rFonts w:ascii="Tahoma" w:eastAsia="Times New Roman" w:hAnsi="Tahoma" w:cs="Tahoma"/>
                <w:color w:val="auto"/>
              </w:rPr>
              <w:t>DIMENSIÓN</w:t>
            </w:r>
          </w:p>
        </w:tc>
        <w:tc>
          <w:tcPr>
            <w:tcW w:w="1134" w:type="dxa"/>
            <w:noWrap/>
            <w:vAlign w:val="center"/>
            <w:hideMark/>
          </w:tcPr>
          <w:p w:rsidR="00DD4E6A" w:rsidRPr="00000C4A" w:rsidRDefault="00DD4E6A" w:rsidP="008D352A">
            <w:pPr>
              <w:spacing w:line="276" w:lineRule="auto"/>
              <w:jc w:val="center"/>
              <w:cnfStyle w:val="100000000000"/>
              <w:rPr>
                <w:rFonts w:ascii="Tahoma" w:eastAsia="Times New Roman" w:hAnsi="Tahoma" w:cs="Tahoma"/>
                <w:color w:val="auto"/>
              </w:rPr>
            </w:pPr>
            <w:r w:rsidRPr="00000C4A">
              <w:rPr>
                <w:rFonts w:ascii="Tahoma" w:eastAsia="Times New Roman" w:hAnsi="Tahoma" w:cs="Tahoma"/>
                <w:color w:val="auto"/>
              </w:rPr>
              <w:t>META PROGRAMADA</w:t>
            </w:r>
          </w:p>
        </w:tc>
        <w:tc>
          <w:tcPr>
            <w:tcW w:w="1571" w:type="dxa"/>
          </w:tcPr>
          <w:p w:rsidR="00DD4E6A" w:rsidRPr="00000C4A" w:rsidRDefault="005B1B9C" w:rsidP="008D352A">
            <w:pPr>
              <w:spacing w:line="276" w:lineRule="auto"/>
              <w:jc w:val="center"/>
              <w:cnfStyle w:val="100000000000"/>
              <w:rPr>
                <w:rFonts w:ascii="Tahoma" w:eastAsia="Times New Roman" w:hAnsi="Tahoma" w:cs="Tahoma"/>
                <w:color w:val="auto"/>
              </w:rPr>
            </w:pPr>
            <w:r w:rsidRPr="00000C4A">
              <w:rPr>
                <w:rFonts w:ascii="Tahoma" w:eastAsia="Times New Roman" w:hAnsi="Tahoma" w:cs="Tahoma"/>
                <w:color w:val="auto"/>
              </w:rPr>
              <w:t>REALIZADO</w:t>
            </w:r>
          </w:p>
        </w:tc>
      </w:tr>
      <w:tr w:rsidR="00DD4E6A" w:rsidRPr="00000C4A" w:rsidTr="008D352A">
        <w:trPr>
          <w:cnfStyle w:val="000000100000"/>
          <w:trHeight w:val="1"/>
        </w:trPr>
        <w:tc>
          <w:tcPr>
            <w:cnfStyle w:val="001000000000"/>
            <w:tcW w:w="1526" w:type="dxa"/>
            <w:shd w:val="clear" w:color="auto" w:fill="auto"/>
            <w:noWrap/>
            <w:vAlign w:val="center"/>
          </w:tcPr>
          <w:p w:rsidR="00DD4E6A" w:rsidRPr="00000C4A" w:rsidRDefault="00DD4E6A" w:rsidP="008D352A">
            <w:pPr>
              <w:spacing w:line="276" w:lineRule="auto"/>
              <w:rPr>
                <w:rFonts w:ascii="Tahoma" w:eastAsia="Times New Roman" w:hAnsi="Tahoma" w:cs="Tahoma"/>
                <w:color w:val="auto"/>
              </w:rPr>
            </w:pPr>
            <w:r w:rsidRPr="00000C4A">
              <w:rPr>
                <w:rFonts w:ascii="Tahoma" w:eastAsia="Times New Roman" w:hAnsi="Tahoma" w:cs="Tahoma"/>
                <w:color w:val="auto"/>
              </w:rPr>
              <w:t>Fin</w:t>
            </w:r>
          </w:p>
        </w:tc>
        <w:tc>
          <w:tcPr>
            <w:tcW w:w="2268" w:type="dxa"/>
            <w:shd w:val="clear" w:color="auto" w:fill="auto"/>
            <w:vAlign w:val="center"/>
          </w:tcPr>
          <w:p w:rsidR="00DD4E6A" w:rsidRPr="00000C4A" w:rsidRDefault="00DD4E6A" w:rsidP="008D352A">
            <w:pPr>
              <w:spacing w:line="276" w:lineRule="auto"/>
              <w:jc w:val="both"/>
              <w:cnfStyle w:val="000000100000"/>
              <w:rPr>
                <w:rFonts w:ascii="Tahoma" w:eastAsia="Times New Roman" w:hAnsi="Tahoma" w:cs="Tahoma"/>
                <w:color w:val="auto"/>
              </w:rPr>
            </w:pPr>
            <w:r w:rsidRPr="00000C4A">
              <w:rPr>
                <w:rFonts w:ascii="Tahoma" w:eastAsia="Times New Roman" w:hAnsi="Tahoma" w:cs="Tahoma"/>
                <w:color w:val="auto"/>
              </w:rPr>
              <w:t>Índice de rezago educativo de la población de 15 años y más.</w:t>
            </w:r>
          </w:p>
        </w:tc>
        <w:tc>
          <w:tcPr>
            <w:tcW w:w="1701" w:type="dxa"/>
            <w:shd w:val="clear" w:color="auto" w:fill="auto"/>
            <w:vAlign w:val="center"/>
          </w:tcPr>
          <w:p w:rsidR="00DD4E6A" w:rsidRPr="00000C4A" w:rsidRDefault="00DD4E6A" w:rsidP="008D352A">
            <w:pPr>
              <w:spacing w:line="276" w:lineRule="auto"/>
              <w:jc w:val="center"/>
              <w:cnfStyle w:val="000000100000"/>
              <w:rPr>
                <w:rFonts w:ascii="Tahoma" w:eastAsia="Times New Roman" w:hAnsi="Tahoma" w:cs="Tahoma"/>
                <w:color w:val="auto"/>
              </w:rPr>
            </w:pPr>
            <w:r w:rsidRPr="00000C4A">
              <w:rPr>
                <w:rFonts w:ascii="Tahoma" w:eastAsia="Times New Roman" w:hAnsi="Tahoma" w:cs="Tahoma"/>
                <w:color w:val="auto"/>
              </w:rPr>
              <w:t>Estratégico</w:t>
            </w:r>
          </w:p>
        </w:tc>
        <w:tc>
          <w:tcPr>
            <w:tcW w:w="1559" w:type="dxa"/>
            <w:shd w:val="clear" w:color="auto" w:fill="auto"/>
            <w:noWrap/>
            <w:vAlign w:val="center"/>
          </w:tcPr>
          <w:p w:rsidR="00DD4E6A" w:rsidRPr="00000C4A" w:rsidRDefault="00DD4E6A" w:rsidP="008D352A">
            <w:pPr>
              <w:spacing w:line="276" w:lineRule="auto"/>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auto"/>
            <w:noWrap/>
            <w:vAlign w:val="center"/>
          </w:tcPr>
          <w:p w:rsidR="00DD4E6A" w:rsidRPr="00000C4A" w:rsidRDefault="00DD4E6A" w:rsidP="008D352A">
            <w:pPr>
              <w:spacing w:line="276" w:lineRule="auto"/>
              <w:jc w:val="center"/>
              <w:cnfStyle w:val="000000100000"/>
              <w:rPr>
                <w:rFonts w:ascii="Tahoma" w:eastAsia="Times New Roman" w:hAnsi="Tahoma" w:cs="Tahoma"/>
                <w:color w:val="auto"/>
              </w:rPr>
            </w:pPr>
          </w:p>
        </w:tc>
        <w:tc>
          <w:tcPr>
            <w:tcW w:w="1571" w:type="dxa"/>
            <w:shd w:val="clear" w:color="auto" w:fill="auto"/>
            <w:vAlign w:val="center"/>
          </w:tcPr>
          <w:p w:rsidR="00DD4E6A" w:rsidRPr="00000C4A" w:rsidRDefault="00DD4E6A" w:rsidP="008D352A">
            <w:pPr>
              <w:spacing w:line="276" w:lineRule="auto"/>
              <w:jc w:val="center"/>
              <w:cnfStyle w:val="000000100000"/>
              <w:rPr>
                <w:rFonts w:ascii="Tahoma" w:eastAsia="Times New Roman" w:hAnsi="Tahoma" w:cs="Tahoma"/>
                <w:color w:val="auto"/>
              </w:rPr>
            </w:pPr>
            <w:r w:rsidRPr="00000C4A">
              <w:rPr>
                <w:rFonts w:ascii="Tahoma" w:eastAsia="Times New Roman" w:hAnsi="Tahoma" w:cs="Tahoma"/>
                <w:color w:val="auto"/>
              </w:rPr>
              <w:t>N/A</w:t>
            </w:r>
          </w:p>
        </w:tc>
      </w:tr>
      <w:tr w:rsidR="00DD4E6A" w:rsidRPr="00000C4A" w:rsidTr="008D352A">
        <w:trPr>
          <w:trHeight w:val="1"/>
        </w:trPr>
        <w:tc>
          <w:tcPr>
            <w:cnfStyle w:val="001000000000"/>
            <w:tcW w:w="1526" w:type="dxa"/>
            <w:vMerge w:val="restart"/>
            <w:shd w:val="clear" w:color="auto" w:fill="D9D9D9" w:themeFill="background1" w:themeFillShade="D9"/>
            <w:noWrap/>
            <w:vAlign w:val="center"/>
          </w:tcPr>
          <w:p w:rsidR="00DD4E6A" w:rsidRPr="00000C4A" w:rsidRDefault="00DD4E6A" w:rsidP="008D352A">
            <w:pPr>
              <w:spacing w:line="276" w:lineRule="auto"/>
              <w:rPr>
                <w:rFonts w:ascii="Tahoma" w:eastAsia="Times New Roman" w:hAnsi="Tahoma" w:cs="Tahoma"/>
                <w:color w:val="auto"/>
              </w:rPr>
            </w:pPr>
            <w:r w:rsidRPr="00000C4A">
              <w:rPr>
                <w:rFonts w:ascii="Tahoma" w:eastAsia="Times New Roman" w:hAnsi="Tahoma" w:cs="Tahoma"/>
                <w:color w:val="auto"/>
              </w:rPr>
              <w:t>Propósito</w:t>
            </w:r>
          </w:p>
        </w:tc>
        <w:tc>
          <w:tcPr>
            <w:tcW w:w="2268" w:type="dxa"/>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auto"/>
              </w:rPr>
            </w:pPr>
            <w:r w:rsidRPr="00000C4A">
              <w:rPr>
                <w:rFonts w:ascii="Tahoma" w:eastAsia="Times New Roman" w:hAnsi="Tahoma" w:cs="Tahoma"/>
                <w:b/>
                <w:color w:val="auto"/>
              </w:rPr>
              <w:t xml:space="preserve">Propósito 1 </w:t>
            </w:r>
            <w:r w:rsidRPr="00000C4A">
              <w:rPr>
                <w:rFonts w:ascii="Tahoma" w:eastAsia="Times New Roman" w:hAnsi="Tahoma" w:cs="Tahoma"/>
                <w:color w:val="auto"/>
              </w:rPr>
              <w:t xml:space="preserve">Porcentaje de exámenes acreditados de educación primaria y educación secundaria a través de la aplicación del programa especial de Certificación (PEC) </w:t>
            </w:r>
          </w:p>
        </w:tc>
        <w:tc>
          <w:tcPr>
            <w:tcW w:w="1701" w:type="dxa"/>
            <w:shd w:val="clear" w:color="auto" w:fill="D9D9D9" w:themeFill="background1" w:themeFillShade="D9"/>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Estratégico</w:t>
            </w:r>
          </w:p>
        </w:tc>
        <w:tc>
          <w:tcPr>
            <w:tcW w:w="1559"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85.5</w:t>
            </w:r>
          </w:p>
        </w:tc>
        <w:tc>
          <w:tcPr>
            <w:tcW w:w="1571" w:type="dxa"/>
            <w:shd w:val="clear" w:color="auto" w:fill="D9D9D9" w:themeFill="background1" w:themeFillShade="D9"/>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30.06</w:t>
            </w:r>
          </w:p>
        </w:tc>
      </w:tr>
      <w:tr w:rsidR="00DD4E6A" w:rsidRPr="00000C4A" w:rsidTr="008D352A">
        <w:trPr>
          <w:cnfStyle w:val="000000100000"/>
          <w:trHeight w:val="1"/>
        </w:trPr>
        <w:tc>
          <w:tcPr>
            <w:cnfStyle w:val="001000000000"/>
            <w:tcW w:w="1526" w:type="dxa"/>
            <w:vMerge/>
            <w:shd w:val="clear" w:color="auto" w:fill="auto"/>
            <w:noWrap/>
            <w:vAlign w:val="center"/>
          </w:tcPr>
          <w:p w:rsidR="00DD4E6A" w:rsidRPr="00000C4A" w:rsidRDefault="00DD4E6A" w:rsidP="008D352A">
            <w:pPr>
              <w:rPr>
                <w:rFonts w:ascii="Tahoma" w:eastAsia="Times New Roman" w:hAnsi="Tahoma" w:cs="Tahoma"/>
                <w:color w:val="auto"/>
              </w:rPr>
            </w:pPr>
          </w:p>
        </w:tc>
        <w:tc>
          <w:tcPr>
            <w:tcW w:w="2268"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color w:val="auto"/>
              </w:rPr>
            </w:pPr>
            <w:r w:rsidRPr="00000C4A">
              <w:rPr>
                <w:rFonts w:ascii="Tahoma" w:eastAsia="Times New Roman" w:hAnsi="Tahoma" w:cs="Tahoma"/>
                <w:b/>
                <w:color w:val="auto"/>
              </w:rPr>
              <w:t xml:space="preserve">Propósito 2 </w:t>
            </w:r>
            <w:r w:rsidRPr="00000C4A">
              <w:rPr>
                <w:rFonts w:ascii="Tahoma" w:eastAsia="Times New Roman" w:hAnsi="Tahoma" w:cs="Tahoma"/>
                <w:color w:val="auto"/>
              </w:rPr>
              <w:t xml:space="preserve">Porcentaje de usuarios que concluyen nivel intermedio y se incorporan a nivel avanzado </w:t>
            </w:r>
          </w:p>
        </w:tc>
        <w:tc>
          <w:tcPr>
            <w:tcW w:w="1701" w:type="dxa"/>
            <w:shd w:val="clear" w:color="auto" w:fill="D9D9D9" w:themeFill="background1" w:themeFillShade="D9"/>
            <w:vAlign w:val="center"/>
          </w:tcPr>
          <w:p w:rsidR="00DD4E6A" w:rsidRPr="00000C4A" w:rsidRDefault="00DD4E6A" w:rsidP="008D352A">
            <w:pPr>
              <w:spacing w:line="276" w:lineRule="auto"/>
              <w:jc w:val="center"/>
              <w:cnfStyle w:val="000000100000"/>
              <w:rPr>
                <w:rFonts w:ascii="Tahoma" w:eastAsia="Times New Roman" w:hAnsi="Tahoma" w:cs="Tahoma"/>
                <w:color w:val="auto"/>
              </w:rPr>
            </w:pPr>
            <w:r w:rsidRPr="00000C4A">
              <w:rPr>
                <w:rFonts w:ascii="Tahoma" w:eastAsia="Times New Roman" w:hAnsi="Tahoma" w:cs="Tahoma"/>
                <w:color w:val="auto"/>
              </w:rPr>
              <w:t>Estratégico</w:t>
            </w:r>
          </w:p>
        </w:tc>
        <w:tc>
          <w:tcPr>
            <w:tcW w:w="1559" w:type="dxa"/>
            <w:shd w:val="clear" w:color="auto" w:fill="D9D9D9" w:themeFill="background1" w:themeFillShade="D9"/>
            <w:noWrap/>
            <w:vAlign w:val="center"/>
          </w:tcPr>
          <w:p w:rsidR="00DD4E6A" w:rsidRPr="00000C4A" w:rsidRDefault="00DD4E6A" w:rsidP="008D352A">
            <w:pPr>
              <w:spacing w:line="276" w:lineRule="auto"/>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44.24</w:t>
            </w:r>
          </w:p>
        </w:tc>
        <w:tc>
          <w:tcPr>
            <w:tcW w:w="157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N/A</w:t>
            </w:r>
          </w:p>
        </w:tc>
      </w:tr>
      <w:tr w:rsidR="00DD4E6A" w:rsidRPr="00000C4A" w:rsidTr="008D352A">
        <w:trPr>
          <w:trHeight w:val="1"/>
        </w:trPr>
        <w:tc>
          <w:tcPr>
            <w:cnfStyle w:val="001000000000"/>
            <w:tcW w:w="1526" w:type="dxa"/>
            <w:shd w:val="clear" w:color="auto" w:fill="auto"/>
            <w:noWrap/>
            <w:vAlign w:val="center"/>
          </w:tcPr>
          <w:p w:rsidR="00DD4E6A" w:rsidRPr="00000C4A" w:rsidRDefault="00DD4E6A" w:rsidP="008D352A">
            <w:pPr>
              <w:rPr>
                <w:rFonts w:ascii="Tahoma" w:eastAsia="Times New Roman" w:hAnsi="Tahoma" w:cs="Tahoma"/>
                <w:color w:val="auto"/>
              </w:rPr>
            </w:pPr>
          </w:p>
        </w:tc>
        <w:tc>
          <w:tcPr>
            <w:tcW w:w="2268" w:type="dxa"/>
            <w:shd w:val="clear" w:color="auto" w:fill="D9D9D9" w:themeFill="background1" w:themeFillShade="D9"/>
            <w:vAlign w:val="center"/>
          </w:tcPr>
          <w:p w:rsidR="00DD4E6A" w:rsidRPr="00000C4A" w:rsidRDefault="00DD4E6A" w:rsidP="008D352A">
            <w:pPr>
              <w:jc w:val="both"/>
              <w:cnfStyle w:val="000000000000"/>
              <w:rPr>
                <w:rFonts w:ascii="Tahoma" w:eastAsia="Times New Roman" w:hAnsi="Tahoma" w:cs="Tahoma"/>
                <w:b/>
                <w:color w:val="auto"/>
              </w:rPr>
            </w:pPr>
            <w:r w:rsidRPr="00000C4A">
              <w:rPr>
                <w:rFonts w:ascii="Tahoma" w:eastAsia="Times New Roman" w:hAnsi="Tahoma" w:cs="Tahoma"/>
                <w:b/>
                <w:color w:val="auto"/>
              </w:rPr>
              <w:t xml:space="preserve">Propósito 3 </w:t>
            </w:r>
            <w:r w:rsidRPr="00000C4A">
              <w:rPr>
                <w:rFonts w:ascii="Tahoma" w:eastAsia="Times New Roman" w:hAnsi="Tahoma" w:cs="Tahoma"/>
                <w:color w:val="auto"/>
              </w:rPr>
              <w:t>Tasa de variación de usuarios del MEVyT que concluyen nivel inicial, intermedio y/o avanzado.</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p>
        </w:tc>
        <w:tc>
          <w:tcPr>
            <w:tcW w:w="1559"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p>
        </w:tc>
        <w:tc>
          <w:tcPr>
            <w:tcW w:w="1134"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p>
        </w:tc>
        <w:tc>
          <w:tcPr>
            <w:tcW w:w="157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p>
        </w:tc>
      </w:tr>
      <w:tr w:rsidR="00DD4E6A" w:rsidRPr="00000C4A" w:rsidTr="008D352A">
        <w:trPr>
          <w:cnfStyle w:val="000000100000"/>
          <w:trHeight w:val="1"/>
        </w:trPr>
        <w:tc>
          <w:tcPr>
            <w:cnfStyle w:val="001000000000"/>
            <w:tcW w:w="1526" w:type="dxa"/>
            <w:shd w:val="clear" w:color="auto" w:fill="auto"/>
            <w:noWrap/>
            <w:vAlign w:val="center"/>
          </w:tcPr>
          <w:p w:rsidR="00DD4E6A" w:rsidRPr="00000C4A" w:rsidRDefault="00DD4E6A" w:rsidP="008D352A">
            <w:pPr>
              <w:rPr>
                <w:rFonts w:ascii="Tahoma" w:eastAsia="Times New Roman" w:hAnsi="Tahoma" w:cs="Tahoma"/>
                <w:color w:val="auto"/>
              </w:rPr>
            </w:pPr>
          </w:p>
        </w:tc>
        <w:tc>
          <w:tcPr>
            <w:tcW w:w="2268"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b/>
                <w:color w:val="auto"/>
              </w:rPr>
            </w:pPr>
          </w:p>
        </w:tc>
        <w:tc>
          <w:tcPr>
            <w:tcW w:w="170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p>
        </w:tc>
        <w:tc>
          <w:tcPr>
            <w:tcW w:w="1559"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p>
        </w:tc>
        <w:tc>
          <w:tcPr>
            <w:tcW w:w="1134"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p>
        </w:tc>
        <w:tc>
          <w:tcPr>
            <w:tcW w:w="157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p>
        </w:tc>
      </w:tr>
      <w:tr w:rsidR="00DD4E6A" w:rsidRPr="00000C4A" w:rsidTr="008D352A">
        <w:trPr>
          <w:trHeight w:val="1"/>
        </w:trPr>
        <w:tc>
          <w:tcPr>
            <w:cnfStyle w:val="001000000000"/>
            <w:tcW w:w="1526" w:type="dxa"/>
            <w:shd w:val="clear" w:color="auto" w:fill="auto"/>
            <w:noWrap/>
            <w:vAlign w:val="center"/>
          </w:tcPr>
          <w:p w:rsidR="00DD4E6A" w:rsidRPr="00000C4A" w:rsidRDefault="00DD4E6A" w:rsidP="008D352A">
            <w:pPr>
              <w:spacing w:line="276" w:lineRule="auto"/>
              <w:rPr>
                <w:rFonts w:ascii="Tahoma" w:eastAsia="Times New Roman" w:hAnsi="Tahoma" w:cs="Tahoma"/>
                <w:color w:val="auto"/>
              </w:rPr>
            </w:pPr>
            <w:r w:rsidRPr="00000C4A">
              <w:rPr>
                <w:rFonts w:ascii="Tahoma" w:eastAsia="Times New Roman" w:hAnsi="Tahoma" w:cs="Tahoma"/>
                <w:color w:val="auto"/>
              </w:rPr>
              <w:t>Componente 1</w:t>
            </w:r>
          </w:p>
          <w:p w:rsidR="00DD4E6A" w:rsidRPr="00000C4A" w:rsidRDefault="00DD4E6A" w:rsidP="008D352A">
            <w:pPr>
              <w:spacing w:line="276" w:lineRule="auto"/>
              <w:jc w:val="center"/>
              <w:rPr>
                <w:rFonts w:ascii="Tahoma" w:eastAsia="Times New Roman" w:hAnsi="Tahoma" w:cs="Tahoma"/>
                <w:color w:val="auto"/>
              </w:rPr>
            </w:pPr>
          </w:p>
        </w:tc>
        <w:tc>
          <w:tcPr>
            <w:tcW w:w="2268" w:type="dxa"/>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auto"/>
              </w:rPr>
            </w:pPr>
            <w:r w:rsidRPr="00000C4A">
              <w:rPr>
                <w:rFonts w:ascii="Tahoma" w:eastAsia="Times New Roman" w:hAnsi="Tahoma" w:cs="Tahoma"/>
                <w:b/>
                <w:color w:val="auto"/>
              </w:rPr>
              <w:t>Componente 1</w:t>
            </w:r>
            <w:r w:rsidRPr="00000C4A">
              <w:rPr>
                <w:rFonts w:ascii="Tahoma" w:eastAsia="Times New Roman" w:hAnsi="Tahoma" w:cs="Tahoma"/>
                <w:color w:val="auto"/>
              </w:rPr>
              <w:t xml:space="preserve"> Porcentaje de exámenes del PEC </w:t>
            </w:r>
            <w:r w:rsidRPr="00000C4A">
              <w:rPr>
                <w:rFonts w:ascii="Tahoma" w:eastAsia="Times New Roman" w:hAnsi="Tahoma" w:cs="Tahoma"/>
                <w:color w:val="auto"/>
              </w:rPr>
              <w:lastRenderedPageBreak/>
              <w:t>Aplicados</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lastRenderedPageBreak/>
              <w:t>Gestión</w:t>
            </w:r>
          </w:p>
        </w:tc>
        <w:tc>
          <w:tcPr>
            <w:tcW w:w="1559"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79.77</w:t>
            </w:r>
          </w:p>
        </w:tc>
        <w:tc>
          <w:tcPr>
            <w:tcW w:w="1571" w:type="dxa"/>
            <w:shd w:val="clear" w:color="auto" w:fill="D9D9D9" w:themeFill="background1" w:themeFillShade="D9"/>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85</w:t>
            </w:r>
          </w:p>
        </w:tc>
      </w:tr>
      <w:tr w:rsidR="00DD4E6A" w:rsidRPr="00000C4A" w:rsidTr="008D352A">
        <w:trPr>
          <w:cnfStyle w:val="000000100000"/>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auto"/>
              </w:rPr>
            </w:pPr>
            <w:r w:rsidRPr="00000C4A">
              <w:rPr>
                <w:rFonts w:ascii="Tahoma" w:eastAsia="Times New Roman" w:hAnsi="Tahoma" w:cs="Tahoma"/>
                <w:color w:val="auto"/>
              </w:rPr>
              <w:lastRenderedPageBreak/>
              <w:t>Componente 2</w:t>
            </w:r>
          </w:p>
        </w:tc>
        <w:tc>
          <w:tcPr>
            <w:tcW w:w="2268"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b/>
                <w:color w:val="auto"/>
              </w:rPr>
            </w:pPr>
            <w:r w:rsidRPr="00000C4A">
              <w:rPr>
                <w:rFonts w:ascii="Tahoma" w:eastAsia="Times New Roman" w:hAnsi="Tahoma" w:cs="Tahoma"/>
                <w:b/>
                <w:color w:val="auto"/>
              </w:rPr>
              <w:t xml:space="preserve">Componente 2 </w:t>
            </w:r>
            <w:r w:rsidRPr="00000C4A">
              <w:rPr>
                <w:rFonts w:ascii="Tahoma" w:eastAsia="Times New Roman" w:hAnsi="Tahoma" w:cs="Tahoma"/>
                <w:color w:val="auto"/>
              </w:rPr>
              <w:t>Porcentajes de Usuarios que concluyen niveles vinculados a Plazas Comunitarias de atención educativa y servicios integrales</w:t>
            </w:r>
          </w:p>
        </w:tc>
        <w:tc>
          <w:tcPr>
            <w:tcW w:w="170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 xml:space="preserve">Gestión </w:t>
            </w:r>
          </w:p>
        </w:tc>
        <w:tc>
          <w:tcPr>
            <w:tcW w:w="1559"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36.85</w:t>
            </w:r>
          </w:p>
        </w:tc>
        <w:tc>
          <w:tcPr>
            <w:tcW w:w="157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46.23</w:t>
            </w:r>
          </w:p>
        </w:tc>
      </w:tr>
      <w:tr w:rsidR="00DD4E6A" w:rsidRPr="00000C4A" w:rsidTr="008D352A">
        <w:trPr>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auto"/>
              </w:rPr>
            </w:pPr>
          </w:p>
        </w:tc>
        <w:tc>
          <w:tcPr>
            <w:tcW w:w="2268" w:type="dxa"/>
            <w:shd w:val="clear" w:color="auto" w:fill="D9D9D9" w:themeFill="background1" w:themeFillShade="D9"/>
            <w:vAlign w:val="center"/>
          </w:tcPr>
          <w:p w:rsidR="00DD4E6A" w:rsidRPr="00000C4A" w:rsidRDefault="00DD4E6A" w:rsidP="008D352A">
            <w:pPr>
              <w:jc w:val="both"/>
              <w:cnfStyle w:val="000000000000"/>
              <w:rPr>
                <w:rFonts w:ascii="Tahoma" w:eastAsia="Times New Roman" w:hAnsi="Tahoma" w:cs="Tahoma"/>
                <w:b/>
                <w:color w:val="auto"/>
              </w:rPr>
            </w:pPr>
            <w:r w:rsidRPr="00000C4A">
              <w:rPr>
                <w:rFonts w:ascii="Tahoma" w:eastAsia="Times New Roman" w:hAnsi="Tahoma" w:cs="Tahoma"/>
                <w:b/>
                <w:color w:val="auto"/>
              </w:rPr>
              <w:t xml:space="preserve">Componente 2 </w:t>
            </w:r>
            <w:r w:rsidRPr="00000C4A">
              <w:rPr>
                <w:rFonts w:ascii="Tahoma" w:eastAsia="Times New Roman" w:hAnsi="Tahoma" w:cs="Tahoma"/>
                <w:color w:val="auto"/>
              </w:rPr>
              <w:t>Porcentajes de usuarios que concluyen niveles vinculados a Puntos de Encuentro</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 xml:space="preserve">Gestión </w:t>
            </w:r>
          </w:p>
        </w:tc>
        <w:tc>
          <w:tcPr>
            <w:tcW w:w="1559"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3.01</w:t>
            </w:r>
          </w:p>
        </w:tc>
        <w:tc>
          <w:tcPr>
            <w:tcW w:w="157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9.32</w:t>
            </w:r>
          </w:p>
        </w:tc>
      </w:tr>
      <w:tr w:rsidR="00DD4E6A" w:rsidRPr="00000C4A" w:rsidTr="008D352A">
        <w:trPr>
          <w:cnfStyle w:val="000000100000"/>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auto"/>
              </w:rPr>
            </w:pPr>
          </w:p>
        </w:tc>
        <w:tc>
          <w:tcPr>
            <w:tcW w:w="2268"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b/>
                <w:color w:val="auto"/>
              </w:rPr>
            </w:pPr>
            <w:r w:rsidRPr="00000C4A">
              <w:rPr>
                <w:rFonts w:ascii="Tahoma" w:eastAsia="Times New Roman" w:hAnsi="Tahoma" w:cs="Tahoma"/>
                <w:b/>
                <w:color w:val="auto"/>
              </w:rPr>
              <w:t xml:space="preserve">Componente 2 </w:t>
            </w:r>
            <w:r w:rsidRPr="00000C4A">
              <w:rPr>
                <w:rFonts w:ascii="Tahoma" w:eastAsia="Times New Roman" w:hAnsi="Tahoma" w:cs="Tahoma"/>
                <w:color w:val="auto"/>
              </w:rPr>
              <w:t>Porcentajes de usuarios que concluyen niveles vinculados a Círculos de Estudio</w:t>
            </w:r>
          </w:p>
        </w:tc>
        <w:tc>
          <w:tcPr>
            <w:tcW w:w="170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 xml:space="preserve">Gestión </w:t>
            </w:r>
          </w:p>
        </w:tc>
        <w:tc>
          <w:tcPr>
            <w:tcW w:w="1559"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10.55</w:t>
            </w:r>
          </w:p>
        </w:tc>
        <w:tc>
          <w:tcPr>
            <w:tcW w:w="157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36.19</w:t>
            </w:r>
          </w:p>
        </w:tc>
      </w:tr>
      <w:tr w:rsidR="00DD4E6A" w:rsidRPr="00000C4A" w:rsidTr="008D352A">
        <w:trPr>
          <w:trHeight w:val="1"/>
        </w:trPr>
        <w:tc>
          <w:tcPr>
            <w:cnfStyle w:val="001000000000"/>
            <w:tcW w:w="1526" w:type="dxa"/>
            <w:shd w:val="clear" w:color="auto" w:fill="auto"/>
            <w:noWrap/>
            <w:vAlign w:val="center"/>
          </w:tcPr>
          <w:p w:rsidR="00DD4E6A" w:rsidRPr="00000C4A" w:rsidRDefault="00DD4E6A" w:rsidP="008D352A">
            <w:pPr>
              <w:rPr>
                <w:rFonts w:ascii="Tahoma" w:eastAsia="Times New Roman" w:hAnsi="Tahoma" w:cs="Tahoma"/>
                <w:color w:val="auto"/>
              </w:rPr>
            </w:pPr>
            <w:r w:rsidRPr="00000C4A">
              <w:rPr>
                <w:rFonts w:ascii="Tahoma" w:eastAsia="Times New Roman" w:hAnsi="Tahoma" w:cs="Tahoma"/>
                <w:color w:val="auto"/>
              </w:rPr>
              <w:t>Componente 3</w:t>
            </w:r>
          </w:p>
          <w:p w:rsidR="00DD4E6A" w:rsidRPr="00000C4A" w:rsidRDefault="00DD4E6A" w:rsidP="008D352A">
            <w:pPr>
              <w:rPr>
                <w:rFonts w:ascii="Tahoma" w:eastAsia="Times New Roman" w:hAnsi="Tahoma" w:cs="Tahoma"/>
                <w:color w:val="auto"/>
              </w:rPr>
            </w:pPr>
          </w:p>
          <w:p w:rsidR="00DD4E6A" w:rsidRPr="00000C4A" w:rsidRDefault="00DD4E6A" w:rsidP="008D352A">
            <w:pPr>
              <w:jc w:val="center"/>
              <w:rPr>
                <w:rFonts w:ascii="Tahoma" w:eastAsia="Times New Roman" w:hAnsi="Tahoma" w:cs="Tahoma"/>
                <w:color w:val="auto"/>
              </w:rPr>
            </w:pPr>
          </w:p>
        </w:tc>
        <w:tc>
          <w:tcPr>
            <w:tcW w:w="2268" w:type="dxa"/>
            <w:shd w:val="clear" w:color="auto" w:fill="auto"/>
            <w:vAlign w:val="center"/>
          </w:tcPr>
          <w:p w:rsidR="00DD4E6A" w:rsidRPr="00000C4A" w:rsidRDefault="00DD4E6A" w:rsidP="008D352A">
            <w:pPr>
              <w:jc w:val="both"/>
              <w:cnfStyle w:val="000000000000"/>
              <w:rPr>
                <w:rFonts w:ascii="Tahoma" w:eastAsia="Times New Roman" w:hAnsi="Tahoma" w:cs="Tahoma"/>
                <w:b/>
                <w:color w:val="auto"/>
              </w:rPr>
            </w:pPr>
            <w:r w:rsidRPr="00000C4A">
              <w:rPr>
                <w:rFonts w:ascii="Tahoma" w:eastAsia="Times New Roman" w:hAnsi="Tahoma" w:cs="Tahoma"/>
                <w:b/>
                <w:color w:val="auto"/>
              </w:rPr>
              <w:t>Componente 3</w:t>
            </w:r>
          </w:p>
          <w:p w:rsidR="00DD4E6A" w:rsidRPr="00000C4A" w:rsidRDefault="00DD4E6A" w:rsidP="008D352A">
            <w:pPr>
              <w:jc w:val="both"/>
              <w:cnfStyle w:val="000000000000"/>
              <w:rPr>
                <w:rFonts w:ascii="Tahoma" w:eastAsia="Times New Roman" w:hAnsi="Tahoma" w:cs="Tahoma"/>
                <w:color w:val="auto"/>
              </w:rPr>
            </w:pPr>
            <w:r w:rsidRPr="00000C4A">
              <w:rPr>
                <w:rFonts w:ascii="Tahoma" w:eastAsia="Times New Roman" w:hAnsi="Tahoma" w:cs="Tahoma"/>
                <w:color w:val="auto"/>
              </w:rPr>
              <w:t>Porcentaje de exámenes acreditados del Modelo Educativo para la Vida y el Trabajo</w:t>
            </w:r>
          </w:p>
        </w:tc>
        <w:tc>
          <w:tcPr>
            <w:tcW w:w="1701" w:type="dxa"/>
            <w:shd w:val="clear" w:color="auto" w:fill="auto"/>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auto"/>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auto"/>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61.88</w:t>
            </w:r>
          </w:p>
        </w:tc>
        <w:tc>
          <w:tcPr>
            <w:tcW w:w="1571" w:type="dxa"/>
            <w:shd w:val="clear" w:color="auto" w:fill="auto"/>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67.35</w:t>
            </w:r>
          </w:p>
        </w:tc>
      </w:tr>
      <w:tr w:rsidR="00DD4E6A" w:rsidRPr="00000C4A" w:rsidTr="008D352A">
        <w:trPr>
          <w:cnfStyle w:val="000000100000"/>
          <w:trHeight w:val="1"/>
        </w:trPr>
        <w:tc>
          <w:tcPr>
            <w:cnfStyle w:val="001000000000"/>
            <w:tcW w:w="1526" w:type="dxa"/>
            <w:shd w:val="clear" w:color="auto" w:fill="D9D9D9" w:themeFill="background1" w:themeFillShade="D9"/>
            <w:noWrap/>
            <w:vAlign w:val="center"/>
          </w:tcPr>
          <w:p w:rsidR="00DD4E6A" w:rsidRPr="00000C4A" w:rsidRDefault="00DD4E6A" w:rsidP="008D352A">
            <w:pPr>
              <w:jc w:val="center"/>
              <w:rPr>
                <w:rFonts w:ascii="Tahoma" w:eastAsia="Times New Roman" w:hAnsi="Tahoma" w:cs="Tahoma"/>
                <w:color w:val="auto"/>
              </w:rPr>
            </w:pPr>
            <w:r w:rsidRPr="00000C4A">
              <w:rPr>
                <w:rFonts w:ascii="Tahoma" w:eastAsia="Times New Roman" w:hAnsi="Tahoma" w:cs="Tahoma"/>
                <w:color w:val="auto"/>
              </w:rPr>
              <w:t xml:space="preserve">Actividad 1 </w:t>
            </w:r>
          </w:p>
        </w:tc>
        <w:tc>
          <w:tcPr>
            <w:tcW w:w="2268"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color w:val="auto"/>
              </w:rPr>
            </w:pPr>
            <w:r w:rsidRPr="00000C4A">
              <w:rPr>
                <w:rFonts w:ascii="Tahoma" w:eastAsia="Times New Roman" w:hAnsi="Tahoma" w:cs="Tahoma"/>
                <w:color w:val="auto"/>
              </w:rPr>
              <w:t>Tasa de variación para la aplicación del examen del Programa de Certificación (PEC)</w:t>
            </w:r>
          </w:p>
        </w:tc>
        <w:tc>
          <w:tcPr>
            <w:tcW w:w="170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 xml:space="preserve">Gestión </w:t>
            </w:r>
          </w:p>
        </w:tc>
        <w:tc>
          <w:tcPr>
            <w:tcW w:w="1559"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0</w:t>
            </w:r>
          </w:p>
        </w:tc>
        <w:tc>
          <w:tcPr>
            <w:tcW w:w="157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N/A</w:t>
            </w:r>
          </w:p>
        </w:tc>
      </w:tr>
      <w:tr w:rsidR="00DD4E6A" w:rsidRPr="00000C4A" w:rsidTr="008D352A">
        <w:trPr>
          <w:trHeight w:val="1"/>
        </w:trPr>
        <w:tc>
          <w:tcPr>
            <w:cnfStyle w:val="001000000000"/>
            <w:tcW w:w="1526" w:type="dxa"/>
            <w:shd w:val="clear" w:color="auto" w:fill="auto"/>
            <w:noWrap/>
            <w:vAlign w:val="center"/>
            <w:hideMark/>
          </w:tcPr>
          <w:p w:rsidR="00DD4E6A" w:rsidRPr="00000C4A" w:rsidRDefault="00DD4E6A" w:rsidP="008D352A">
            <w:pPr>
              <w:spacing w:line="276" w:lineRule="auto"/>
              <w:rPr>
                <w:rFonts w:ascii="Tahoma" w:eastAsia="Times New Roman" w:hAnsi="Tahoma" w:cs="Tahoma"/>
                <w:color w:val="auto"/>
              </w:rPr>
            </w:pPr>
            <w:r w:rsidRPr="00000C4A">
              <w:rPr>
                <w:rFonts w:ascii="Tahoma" w:eastAsia="Times New Roman" w:hAnsi="Tahoma" w:cs="Tahoma"/>
                <w:color w:val="auto"/>
              </w:rPr>
              <w:t>Actividad</w:t>
            </w:r>
          </w:p>
          <w:p w:rsidR="00DD4E6A" w:rsidRPr="00000C4A" w:rsidRDefault="00DD4E6A" w:rsidP="008D352A">
            <w:pPr>
              <w:spacing w:line="276" w:lineRule="auto"/>
              <w:jc w:val="center"/>
              <w:rPr>
                <w:rFonts w:ascii="Tahoma" w:eastAsia="Times New Roman" w:hAnsi="Tahoma" w:cs="Tahoma"/>
                <w:color w:val="auto"/>
              </w:rPr>
            </w:pPr>
            <w:r w:rsidRPr="00000C4A">
              <w:rPr>
                <w:rFonts w:ascii="Tahoma" w:eastAsia="Times New Roman" w:hAnsi="Tahoma" w:cs="Tahoma"/>
                <w:color w:val="auto"/>
              </w:rPr>
              <w:t>1</w:t>
            </w:r>
          </w:p>
        </w:tc>
        <w:tc>
          <w:tcPr>
            <w:tcW w:w="2268" w:type="dxa"/>
            <w:shd w:val="clear" w:color="auto" w:fill="auto"/>
            <w:vAlign w:val="center"/>
          </w:tcPr>
          <w:p w:rsidR="00DD4E6A" w:rsidRPr="00000C4A" w:rsidRDefault="00DD4E6A" w:rsidP="008D352A">
            <w:pPr>
              <w:spacing w:line="276" w:lineRule="auto"/>
              <w:jc w:val="both"/>
              <w:cnfStyle w:val="000000000000"/>
              <w:rPr>
                <w:rFonts w:ascii="Tahoma" w:eastAsia="Times New Roman" w:hAnsi="Tahoma" w:cs="Tahoma"/>
                <w:color w:val="auto"/>
              </w:rPr>
            </w:pPr>
            <w:r w:rsidRPr="00000C4A">
              <w:rPr>
                <w:rFonts w:ascii="Tahoma" w:eastAsia="Times New Roman" w:hAnsi="Tahoma" w:cs="Tahoma"/>
                <w:color w:val="auto"/>
              </w:rPr>
              <w:t>Porcentaje de Registros en el Programa Especial de Certificación PEC vinculados a alguna alianza</w:t>
            </w:r>
          </w:p>
        </w:tc>
        <w:tc>
          <w:tcPr>
            <w:tcW w:w="1701" w:type="dxa"/>
            <w:shd w:val="clear" w:color="auto" w:fill="auto"/>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auto"/>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auto"/>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58</w:t>
            </w:r>
          </w:p>
        </w:tc>
        <w:tc>
          <w:tcPr>
            <w:tcW w:w="1571" w:type="dxa"/>
            <w:shd w:val="clear" w:color="auto" w:fill="auto"/>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12.41</w:t>
            </w:r>
          </w:p>
        </w:tc>
      </w:tr>
      <w:tr w:rsidR="00DD4E6A" w:rsidRPr="00000C4A" w:rsidTr="008D352A">
        <w:trPr>
          <w:cnfStyle w:val="000000100000"/>
          <w:trHeight w:val="1"/>
        </w:trPr>
        <w:tc>
          <w:tcPr>
            <w:cnfStyle w:val="001000000000"/>
            <w:tcW w:w="1526" w:type="dxa"/>
            <w:shd w:val="clear" w:color="auto" w:fill="auto"/>
            <w:noWrap/>
            <w:vAlign w:val="center"/>
            <w:hideMark/>
          </w:tcPr>
          <w:p w:rsidR="00DD4E6A" w:rsidRPr="00000C4A" w:rsidRDefault="00DD4E6A" w:rsidP="008D352A">
            <w:pPr>
              <w:spacing w:line="276" w:lineRule="auto"/>
              <w:rPr>
                <w:rFonts w:ascii="Tahoma" w:eastAsia="Times New Roman" w:hAnsi="Tahoma" w:cs="Tahoma"/>
                <w:color w:val="auto"/>
              </w:rPr>
            </w:pPr>
            <w:r w:rsidRPr="00000C4A">
              <w:rPr>
                <w:rFonts w:ascii="Tahoma" w:eastAsia="Times New Roman" w:hAnsi="Tahoma" w:cs="Tahoma"/>
                <w:color w:val="auto"/>
              </w:rPr>
              <w:t>Actividad</w:t>
            </w:r>
          </w:p>
          <w:p w:rsidR="00DD4E6A" w:rsidRPr="00000C4A" w:rsidRDefault="00DD4E6A" w:rsidP="008D352A">
            <w:pPr>
              <w:spacing w:line="276" w:lineRule="auto"/>
              <w:jc w:val="center"/>
              <w:rPr>
                <w:rFonts w:ascii="Tahoma" w:eastAsia="Times New Roman" w:hAnsi="Tahoma" w:cs="Tahoma"/>
                <w:color w:val="auto"/>
              </w:rPr>
            </w:pPr>
            <w:r w:rsidRPr="00000C4A">
              <w:rPr>
                <w:rFonts w:ascii="Tahoma" w:eastAsia="Times New Roman" w:hAnsi="Tahoma" w:cs="Tahoma"/>
                <w:color w:val="auto"/>
              </w:rPr>
              <w:t>2</w:t>
            </w:r>
          </w:p>
        </w:tc>
        <w:tc>
          <w:tcPr>
            <w:tcW w:w="2268" w:type="dxa"/>
            <w:shd w:val="clear" w:color="auto" w:fill="auto"/>
            <w:vAlign w:val="center"/>
          </w:tcPr>
          <w:p w:rsidR="00DD4E6A" w:rsidRPr="00000C4A" w:rsidRDefault="00DD4E6A" w:rsidP="008D352A">
            <w:pPr>
              <w:spacing w:line="276" w:lineRule="auto"/>
              <w:jc w:val="both"/>
              <w:cnfStyle w:val="000000100000"/>
              <w:rPr>
                <w:rFonts w:ascii="Tahoma" w:eastAsia="Times New Roman" w:hAnsi="Tahoma" w:cs="Tahoma"/>
                <w:color w:val="auto"/>
              </w:rPr>
            </w:pPr>
            <w:r w:rsidRPr="00000C4A">
              <w:rPr>
                <w:rFonts w:ascii="Tahoma" w:eastAsia="Times New Roman" w:hAnsi="Tahoma" w:cs="Tahoma"/>
                <w:color w:val="auto"/>
              </w:rPr>
              <w:t>Porcentaje de certificados emitidos a solicitud</w:t>
            </w:r>
          </w:p>
        </w:tc>
        <w:tc>
          <w:tcPr>
            <w:tcW w:w="1701" w:type="dxa"/>
            <w:shd w:val="clear" w:color="auto" w:fill="auto"/>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auto"/>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auto"/>
            <w:noWrap/>
            <w:vAlign w:val="center"/>
          </w:tcPr>
          <w:p w:rsidR="00DD4E6A" w:rsidRPr="00000C4A" w:rsidRDefault="00DD4E6A" w:rsidP="008D352A">
            <w:pPr>
              <w:spacing w:line="276" w:lineRule="auto"/>
              <w:jc w:val="center"/>
              <w:cnfStyle w:val="000000100000"/>
              <w:rPr>
                <w:rFonts w:ascii="Tahoma" w:eastAsia="Times New Roman" w:hAnsi="Tahoma" w:cs="Tahoma"/>
                <w:color w:val="auto"/>
              </w:rPr>
            </w:pPr>
            <w:r w:rsidRPr="00000C4A">
              <w:rPr>
                <w:rFonts w:ascii="Tahoma" w:eastAsia="Times New Roman" w:hAnsi="Tahoma" w:cs="Tahoma"/>
                <w:color w:val="auto"/>
              </w:rPr>
              <w:t>93.98</w:t>
            </w:r>
          </w:p>
        </w:tc>
        <w:tc>
          <w:tcPr>
            <w:tcW w:w="1571" w:type="dxa"/>
            <w:shd w:val="clear" w:color="auto" w:fill="auto"/>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90.18</w:t>
            </w:r>
          </w:p>
        </w:tc>
      </w:tr>
      <w:tr w:rsidR="00DD4E6A" w:rsidRPr="00000C4A" w:rsidTr="008D352A">
        <w:trPr>
          <w:trHeight w:val="1"/>
        </w:trPr>
        <w:tc>
          <w:tcPr>
            <w:cnfStyle w:val="001000000000"/>
            <w:tcW w:w="1526" w:type="dxa"/>
            <w:shd w:val="clear" w:color="auto" w:fill="D9D9D9" w:themeFill="background1" w:themeFillShade="D9"/>
            <w:noWrap/>
            <w:vAlign w:val="center"/>
            <w:hideMark/>
          </w:tcPr>
          <w:p w:rsidR="00DD4E6A" w:rsidRPr="00000C4A" w:rsidRDefault="00DD4E6A" w:rsidP="008D352A">
            <w:pPr>
              <w:spacing w:line="276" w:lineRule="auto"/>
              <w:rPr>
                <w:rFonts w:ascii="Tahoma" w:eastAsia="Times New Roman" w:hAnsi="Tahoma" w:cs="Tahoma"/>
                <w:color w:val="auto"/>
              </w:rPr>
            </w:pPr>
            <w:r w:rsidRPr="00000C4A">
              <w:rPr>
                <w:rFonts w:ascii="Tahoma" w:eastAsia="Times New Roman" w:hAnsi="Tahoma" w:cs="Tahoma"/>
                <w:color w:val="auto"/>
              </w:rPr>
              <w:t>Actividad</w:t>
            </w:r>
          </w:p>
          <w:p w:rsidR="00DD4E6A" w:rsidRPr="00000C4A" w:rsidRDefault="00DD4E6A" w:rsidP="008D352A">
            <w:pPr>
              <w:spacing w:line="276" w:lineRule="auto"/>
              <w:jc w:val="center"/>
              <w:rPr>
                <w:rFonts w:ascii="Tahoma" w:eastAsia="Times New Roman" w:hAnsi="Tahoma" w:cs="Tahoma"/>
                <w:color w:val="auto"/>
              </w:rPr>
            </w:pPr>
            <w:r w:rsidRPr="00000C4A">
              <w:rPr>
                <w:rFonts w:ascii="Tahoma" w:eastAsia="Times New Roman" w:hAnsi="Tahoma" w:cs="Tahoma"/>
                <w:color w:val="auto"/>
              </w:rPr>
              <w:t>3</w:t>
            </w:r>
          </w:p>
        </w:tc>
        <w:tc>
          <w:tcPr>
            <w:tcW w:w="2268" w:type="dxa"/>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auto"/>
              </w:rPr>
            </w:pPr>
            <w:r w:rsidRPr="00000C4A">
              <w:rPr>
                <w:rFonts w:ascii="Tahoma" w:eastAsia="Times New Roman" w:hAnsi="Tahoma" w:cs="Tahoma"/>
                <w:color w:val="auto"/>
              </w:rPr>
              <w:t xml:space="preserve">Porcentaje de exámenes en línea </w:t>
            </w:r>
            <w:r w:rsidRPr="00000C4A">
              <w:rPr>
                <w:rFonts w:ascii="Tahoma" w:eastAsia="Times New Roman" w:hAnsi="Tahoma" w:cs="Tahoma"/>
                <w:color w:val="auto"/>
              </w:rPr>
              <w:lastRenderedPageBreak/>
              <w:t>aplicados del MEVyT</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lastRenderedPageBreak/>
              <w:t>Gestión</w:t>
            </w:r>
          </w:p>
        </w:tc>
        <w:tc>
          <w:tcPr>
            <w:tcW w:w="1559"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75.02</w:t>
            </w:r>
          </w:p>
        </w:tc>
        <w:tc>
          <w:tcPr>
            <w:tcW w:w="1571" w:type="dxa"/>
            <w:shd w:val="clear" w:color="auto" w:fill="D9D9D9" w:themeFill="background1" w:themeFillShade="D9"/>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50.59</w:t>
            </w:r>
          </w:p>
        </w:tc>
      </w:tr>
      <w:tr w:rsidR="00DD4E6A" w:rsidRPr="00000C4A" w:rsidTr="008D352A">
        <w:trPr>
          <w:cnfStyle w:val="000000100000"/>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auto"/>
              </w:rPr>
            </w:pPr>
            <w:r w:rsidRPr="00000C4A">
              <w:rPr>
                <w:rFonts w:ascii="Tahoma" w:eastAsia="Times New Roman" w:hAnsi="Tahoma" w:cs="Tahoma"/>
                <w:color w:val="auto"/>
              </w:rPr>
              <w:lastRenderedPageBreak/>
              <w:t xml:space="preserve">Actividad </w:t>
            </w:r>
          </w:p>
          <w:p w:rsidR="00DD4E6A" w:rsidRPr="00000C4A" w:rsidRDefault="00DD4E6A" w:rsidP="008D352A">
            <w:pPr>
              <w:jc w:val="center"/>
              <w:rPr>
                <w:rFonts w:ascii="Tahoma" w:eastAsia="Times New Roman" w:hAnsi="Tahoma" w:cs="Tahoma"/>
                <w:color w:val="auto"/>
              </w:rPr>
            </w:pPr>
            <w:r w:rsidRPr="00000C4A">
              <w:rPr>
                <w:rFonts w:ascii="Tahoma" w:eastAsia="Times New Roman" w:hAnsi="Tahoma" w:cs="Tahoma"/>
                <w:color w:val="auto"/>
              </w:rPr>
              <w:t>3</w:t>
            </w:r>
          </w:p>
        </w:tc>
        <w:tc>
          <w:tcPr>
            <w:tcW w:w="2268"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color w:val="auto"/>
              </w:rPr>
            </w:pPr>
            <w:r w:rsidRPr="00000C4A">
              <w:rPr>
                <w:rFonts w:ascii="Tahoma" w:eastAsia="Times New Roman" w:hAnsi="Tahoma" w:cs="Tahoma"/>
                <w:color w:val="auto"/>
              </w:rPr>
              <w:t>Porcentaje de exámenes impresos aplicados del MEVyt</w:t>
            </w:r>
          </w:p>
        </w:tc>
        <w:tc>
          <w:tcPr>
            <w:tcW w:w="170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24.97</w:t>
            </w:r>
          </w:p>
        </w:tc>
        <w:tc>
          <w:tcPr>
            <w:tcW w:w="157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50.59</w:t>
            </w:r>
          </w:p>
        </w:tc>
      </w:tr>
      <w:tr w:rsidR="00DD4E6A" w:rsidRPr="00000C4A" w:rsidTr="008D352A">
        <w:trPr>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auto"/>
              </w:rPr>
            </w:pPr>
            <w:r w:rsidRPr="00000C4A">
              <w:rPr>
                <w:rFonts w:ascii="Tahoma" w:eastAsia="Times New Roman" w:hAnsi="Tahoma" w:cs="Tahoma"/>
                <w:color w:val="auto"/>
              </w:rPr>
              <w:t xml:space="preserve">Actividad </w:t>
            </w:r>
          </w:p>
          <w:p w:rsidR="00DD4E6A" w:rsidRPr="00000C4A" w:rsidRDefault="00DD4E6A" w:rsidP="008D352A">
            <w:pPr>
              <w:jc w:val="center"/>
              <w:rPr>
                <w:rFonts w:ascii="Tahoma" w:eastAsia="Times New Roman" w:hAnsi="Tahoma" w:cs="Tahoma"/>
                <w:color w:val="auto"/>
              </w:rPr>
            </w:pPr>
            <w:r w:rsidRPr="00000C4A">
              <w:rPr>
                <w:rFonts w:ascii="Tahoma" w:eastAsia="Times New Roman" w:hAnsi="Tahoma" w:cs="Tahoma"/>
                <w:color w:val="auto"/>
              </w:rPr>
              <w:t>4</w:t>
            </w:r>
          </w:p>
        </w:tc>
        <w:tc>
          <w:tcPr>
            <w:tcW w:w="2268" w:type="dxa"/>
            <w:shd w:val="clear" w:color="auto" w:fill="D9D9D9" w:themeFill="background1" w:themeFillShade="D9"/>
            <w:vAlign w:val="center"/>
          </w:tcPr>
          <w:p w:rsidR="00DD4E6A" w:rsidRPr="00000C4A" w:rsidRDefault="00DD4E6A" w:rsidP="008D352A">
            <w:pPr>
              <w:jc w:val="both"/>
              <w:cnfStyle w:val="000000000000"/>
              <w:rPr>
                <w:rFonts w:ascii="Tahoma" w:eastAsia="Times New Roman" w:hAnsi="Tahoma" w:cs="Tahoma"/>
                <w:color w:val="auto"/>
              </w:rPr>
            </w:pPr>
            <w:r w:rsidRPr="00000C4A">
              <w:rPr>
                <w:rFonts w:ascii="Tahoma" w:eastAsia="Times New Roman" w:hAnsi="Tahoma" w:cs="Tahoma"/>
                <w:color w:val="auto"/>
              </w:rPr>
              <w:t xml:space="preserve">Razón de módulos entregados y vinculados a los usuarios </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80</w:t>
            </w:r>
          </w:p>
        </w:tc>
        <w:tc>
          <w:tcPr>
            <w:tcW w:w="157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70.58</w:t>
            </w:r>
          </w:p>
        </w:tc>
      </w:tr>
      <w:tr w:rsidR="00DD4E6A" w:rsidRPr="00000C4A" w:rsidTr="008D352A">
        <w:trPr>
          <w:cnfStyle w:val="000000100000"/>
          <w:trHeight w:val="1190"/>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auto"/>
              </w:rPr>
            </w:pPr>
            <w:r w:rsidRPr="00000C4A">
              <w:rPr>
                <w:rFonts w:ascii="Tahoma" w:eastAsia="Times New Roman" w:hAnsi="Tahoma" w:cs="Tahoma"/>
                <w:color w:val="auto"/>
              </w:rPr>
              <w:t xml:space="preserve">Actividad </w:t>
            </w:r>
          </w:p>
          <w:p w:rsidR="00DD4E6A" w:rsidRPr="00000C4A" w:rsidRDefault="00DD4E6A" w:rsidP="008D352A">
            <w:pPr>
              <w:jc w:val="center"/>
              <w:rPr>
                <w:rFonts w:ascii="Tahoma" w:eastAsia="Times New Roman" w:hAnsi="Tahoma" w:cs="Tahoma"/>
                <w:color w:val="auto"/>
              </w:rPr>
            </w:pPr>
            <w:r w:rsidRPr="00000C4A">
              <w:rPr>
                <w:rFonts w:ascii="Tahoma" w:eastAsia="Times New Roman" w:hAnsi="Tahoma" w:cs="Tahoma"/>
                <w:color w:val="auto"/>
              </w:rPr>
              <w:t>4</w:t>
            </w:r>
          </w:p>
        </w:tc>
        <w:tc>
          <w:tcPr>
            <w:tcW w:w="2268"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color w:val="auto"/>
              </w:rPr>
            </w:pPr>
            <w:r w:rsidRPr="00000C4A">
              <w:rPr>
                <w:rFonts w:ascii="Tahoma" w:eastAsia="Times New Roman" w:hAnsi="Tahoma" w:cs="Tahoma"/>
                <w:color w:val="auto"/>
              </w:rPr>
              <w:t xml:space="preserve">Porcentaje de módulos en línea y digitales vinculados </w:t>
            </w:r>
          </w:p>
        </w:tc>
        <w:tc>
          <w:tcPr>
            <w:tcW w:w="170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0.75</w:t>
            </w:r>
          </w:p>
        </w:tc>
        <w:tc>
          <w:tcPr>
            <w:tcW w:w="157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4.45</w:t>
            </w:r>
          </w:p>
        </w:tc>
      </w:tr>
      <w:tr w:rsidR="00DD4E6A" w:rsidRPr="00000C4A" w:rsidTr="008D352A">
        <w:trPr>
          <w:trHeight w:val="1"/>
        </w:trPr>
        <w:tc>
          <w:tcPr>
            <w:cnfStyle w:val="001000000000"/>
            <w:tcW w:w="1526" w:type="dxa"/>
            <w:shd w:val="clear" w:color="auto" w:fill="auto"/>
            <w:noWrap/>
            <w:vAlign w:val="center"/>
          </w:tcPr>
          <w:p w:rsidR="00DD4E6A" w:rsidRPr="00000C4A" w:rsidRDefault="00DD4E6A" w:rsidP="008D352A">
            <w:pPr>
              <w:rPr>
                <w:rFonts w:ascii="Tahoma" w:eastAsia="Times New Roman" w:hAnsi="Tahoma" w:cs="Tahoma"/>
                <w:color w:val="auto"/>
              </w:rPr>
            </w:pPr>
            <w:r w:rsidRPr="00000C4A">
              <w:rPr>
                <w:rFonts w:ascii="Tahoma" w:eastAsia="Times New Roman" w:hAnsi="Tahoma" w:cs="Tahoma"/>
                <w:color w:val="auto"/>
              </w:rPr>
              <w:t xml:space="preserve">Actividad </w:t>
            </w:r>
          </w:p>
          <w:p w:rsidR="00DD4E6A" w:rsidRPr="00000C4A" w:rsidRDefault="00DD4E6A" w:rsidP="008D352A">
            <w:pPr>
              <w:jc w:val="center"/>
              <w:rPr>
                <w:rFonts w:ascii="Tahoma" w:eastAsia="Times New Roman" w:hAnsi="Tahoma" w:cs="Tahoma"/>
                <w:color w:val="auto"/>
              </w:rPr>
            </w:pPr>
            <w:r w:rsidRPr="00000C4A">
              <w:rPr>
                <w:rFonts w:ascii="Tahoma" w:eastAsia="Times New Roman" w:hAnsi="Tahoma" w:cs="Tahoma"/>
                <w:color w:val="auto"/>
              </w:rPr>
              <w:t>5</w:t>
            </w:r>
          </w:p>
        </w:tc>
        <w:tc>
          <w:tcPr>
            <w:tcW w:w="2268" w:type="dxa"/>
            <w:shd w:val="clear" w:color="auto" w:fill="auto"/>
            <w:vAlign w:val="center"/>
          </w:tcPr>
          <w:p w:rsidR="00DD4E6A" w:rsidRPr="00000C4A" w:rsidRDefault="00DD4E6A" w:rsidP="008D352A">
            <w:pPr>
              <w:jc w:val="both"/>
              <w:cnfStyle w:val="000000000000"/>
              <w:rPr>
                <w:rFonts w:ascii="Tahoma" w:eastAsia="Times New Roman" w:hAnsi="Tahoma" w:cs="Tahoma"/>
                <w:color w:val="auto"/>
              </w:rPr>
            </w:pPr>
            <w:r w:rsidRPr="00000C4A">
              <w:rPr>
                <w:rFonts w:ascii="Tahoma" w:eastAsia="Times New Roman" w:hAnsi="Tahoma" w:cs="Tahoma"/>
                <w:color w:val="auto"/>
              </w:rPr>
              <w:t>Tasa de variación de inscripción en el Modelo de Educación para la Vida y el Trabajo (MEVyT)</w:t>
            </w:r>
          </w:p>
        </w:tc>
        <w:tc>
          <w:tcPr>
            <w:tcW w:w="1701" w:type="dxa"/>
            <w:shd w:val="clear" w:color="auto" w:fill="auto"/>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auto"/>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auto"/>
            <w:noWrap/>
            <w:vAlign w:val="center"/>
          </w:tcPr>
          <w:p w:rsidR="00DD4E6A" w:rsidRPr="00000C4A" w:rsidRDefault="00DD4E6A" w:rsidP="008D352A">
            <w:pPr>
              <w:jc w:val="center"/>
              <w:cnfStyle w:val="000000000000"/>
              <w:rPr>
                <w:rFonts w:ascii="Tahoma" w:eastAsia="Times New Roman" w:hAnsi="Tahoma" w:cs="Tahoma"/>
                <w:color w:val="auto"/>
              </w:rPr>
            </w:pPr>
          </w:p>
        </w:tc>
        <w:tc>
          <w:tcPr>
            <w:tcW w:w="1571" w:type="dxa"/>
            <w:shd w:val="clear" w:color="auto" w:fill="auto"/>
            <w:vAlign w:val="center"/>
          </w:tcPr>
          <w:p w:rsidR="00DD4E6A" w:rsidRPr="00000C4A" w:rsidRDefault="00DD4E6A" w:rsidP="008D352A">
            <w:pPr>
              <w:jc w:val="center"/>
              <w:cnfStyle w:val="000000000000"/>
              <w:rPr>
                <w:rFonts w:ascii="Tahoma" w:eastAsia="Times New Roman" w:hAnsi="Tahoma" w:cs="Tahoma"/>
                <w:color w:val="auto"/>
              </w:rPr>
            </w:pPr>
          </w:p>
        </w:tc>
      </w:tr>
      <w:tr w:rsidR="00DD4E6A" w:rsidRPr="00000C4A" w:rsidTr="008D352A">
        <w:trPr>
          <w:cnfStyle w:val="000000100000"/>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auto"/>
              </w:rPr>
            </w:pPr>
            <w:r w:rsidRPr="00000C4A">
              <w:rPr>
                <w:rFonts w:ascii="Tahoma" w:eastAsia="Times New Roman" w:hAnsi="Tahoma" w:cs="Tahoma"/>
                <w:color w:val="auto"/>
              </w:rPr>
              <w:t xml:space="preserve">Actividad </w:t>
            </w:r>
          </w:p>
          <w:p w:rsidR="00DD4E6A" w:rsidRPr="00000C4A" w:rsidRDefault="00DD4E6A" w:rsidP="008D352A">
            <w:pPr>
              <w:jc w:val="center"/>
              <w:rPr>
                <w:rFonts w:ascii="Tahoma" w:eastAsia="Times New Roman" w:hAnsi="Tahoma" w:cs="Tahoma"/>
                <w:color w:val="auto"/>
              </w:rPr>
            </w:pPr>
            <w:r w:rsidRPr="00000C4A">
              <w:rPr>
                <w:rFonts w:ascii="Tahoma" w:eastAsia="Times New Roman" w:hAnsi="Tahoma" w:cs="Tahoma"/>
                <w:color w:val="auto"/>
              </w:rPr>
              <w:t>6</w:t>
            </w:r>
          </w:p>
        </w:tc>
        <w:tc>
          <w:tcPr>
            <w:tcW w:w="2268" w:type="dxa"/>
            <w:shd w:val="clear" w:color="auto" w:fill="D9D9D9" w:themeFill="background1" w:themeFillShade="D9"/>
            <w:vAlign w:val="center"/>
          </w:tcPr>
          <w:p w:rsidR="00DD4E6A" w:rsidRPr="00000C4A" w:rsidRDefault="00DD4E6A" w:rsidP="008D352A">
            <w:pPr>
              <w:jc w:val="both"/>
              <w:cnfStyle w:val="000000100000"/>
              <w:rPr>
                <w:rFonts w:ascii="Tahoma" w:eastAsia="Times New Roman" w:hAnsi="Tahoma" w:cs="Tahoma"/>
                <w:color w:val="auto"/>
              </w:rPr>
            </w:pPr>
            <w:r w:rsidRPr="00000C4A">
              <w:rPr>
                <w:rFonts w:ascii="Tahoma" w:eastAsia="Times New Roman" w:hAnsi="Tahoma" w:cs="Tahoma"/>
                <w:color w:val="auto"/>
              </w:rPr>
              <w:t>Tasa de variación de asesores</w:t>
            </w:r>
          </w:p>
        </w:tc>
        <w:tc>
          <w:tcPr>
            <w:tcW w:w="170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96.7</w:t>
            </w:r>
          </w:p>
        </w:tc>
        <w:tc>
          <w:tcPr>
            <w:tcW w:w="1571" w:type="dxa"/>
            <w:shd w:val="clear" w:color="auto" w:fill="D9D9D9" w:themeFill="background1" w:themeFillShade="D9"/>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98.53</w:t>
            </w:r>
          </w:p>
        </w:tc>
      </w:tr>
      <w:tr w:rsidR="00DD4E6A" w:rsidRPr="00000C4A" w:rsidTr="008D352A">
        <w:trPr>
          <w:trHeight w:val="1"/>
        </w:trPr>
        <w:tc>
          <w:tcPr>
            <w:cnfStyle w:val="001000000000"/>
            <w:tcW w:w="1526" w:type="dxa"/>
            <w:shd w:val="clear" w:color="auto" w:fill="D9D9D9" w:themeFill="background1" w:themeFillShade="D9"/>
            <w:noWrap/>
            <w:vAlign w:val="center"/>
            <w:hideMark/>
          </w:tcPr>
          <w:p w:rsidR="00DD4E6A" w:rsidRPr="00000C4A" w:rsidRDefault="00DD4E6A" w:rsidP="008D352A">
            <w:pPr>
              <w:spacing w:line="276" w:lineRule="auto"/>
              <w:rPr>
                <w:rFonts w:ascii="Tahoma" w:eastAsia="Times New Roman" w:hAnsi="Tahoma" w:cs="Tahoma"/>
                <w:color w:val="auto"/>
              </w:rPr>
            </w:pPr>
            <w:r w:rsidRPr="00000C4A">
              <w:rPr>
                <w:rFonts w:ascii="Tahoma" w:eastAsia="Times New Roman" w:hAnsi="Tahoma" w:cs="Tahoma"/>
                <w:color w:val="auto"/>
              </w:rPr>
              <w:t>Actividad</w:t>
            </w:r>
          </w:p>
          <w:p w:rsidR="00DD4E6A" w:rsidRPr="00000C4A" w:rsidRDefault="00DD4E6A" w:rsidP="008D352A">
            <w:pPr>
              <w:spacing w:line="276" w:lineRule="auto"/>
              <w:jc w:val="center"/>
              <w:rPr>
                <w:rFonts w:ascii="Tahoma" w:eastAsia="Times New Roman" w:hAnsi="Tahoma" w:cs="Tahoma"/>
                <w:color w:val="auto"/>
              </w:rPr>
            </w:pPr>
            <w:r w:rsidRPr="00000C4A">
              <w:rPr>
                <w:rFonts w:ascii="Tahoma" w:eastAsia="Times New Roman" w:hAnsi="Tahoma" w:cs="Tahoma"/>
                <w:color w:val="auto"/>
              </w:rPr>
              <w:t>7</w:t>
            </w:r>
          </w:p>
        </w:tc>
        <w:tc>
          <w:tcPr>
            <w:tcW w:w="2268" w:type="dxa"/>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auto"/>
              </w:rPr>
            </w:pPr>
            <w:r w:rsidRPr="00000C4A">
              <w:rPr>
                <w:rFonts w:ascii="Tahoma" w:eastAsia="Times New Roman" w:hAnsi="Tahoma" w:cs="Tahoma"/>
                <w:color w:val="auto"/>
              </w:rPr>
              <w:t>Porcentaje de asesores que tienen más de un año de servicio que reciben formación continua</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Gestión</w:t>
            </w:r>
          </w:p>
        </w:tc>
        <w:tc>
          <w:tcPr>
            <w:tcW w:w="1559"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Eficacia</w:t>
            </w:r>
          </w:p>
        </w:tc>
        <w:tc>
          <w:tcPr>
            <w:tcW w:w="1134"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43.85</w:t>
            </w:r>
          </w:p>
        </w:tc>
        <w:tc>
          <w:tcPr>
            <w:tcW w:w="1571" w:type="dxa"/>
            <w:shd w:val="clear" w:color="auto" w:fill="D9D9D9" w:themeFill="background1" w:themeFillShade="D9"/>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37.75</w:t>
            </w:r>
          </w:p>
        </w:tc>
      </w:tr>
    </w:tbl>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rPr>
        <w:t xml:space="preserve">De lo anterior analizamos que hay 19 indicadores pertenecientes al FAETA-Educación para Adultos, de los cuales 8 indicadores presentan avance en números verdes, y 6 indicadores presentan avance en número amarillos, dos indicadores no presentan avance dado que su periodicidad es anual, dos indicadores son trimestrales pero no se cumplieron y un indicador no presento datos para su análisis. </w:t>
      </w:r>
    </w:p>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t xml:space="preserve">Indicadores del CONALEP </w:t>
      </w:r>
      <w:r w:rsidR="005B1B9C" w:rsidRPr="00000C4A">
        <w:rPr>
          <w:rFonts w:ascii="Tahoma" w:hAnsi="Tahoma" w:cs="Tahoma"/>
          <w:b/>
        </w:rPr>
        <w:t>–</w:t>
      </w:r>
      <w:r w:rsidRPr="00000C4A">
        <w:rPr>
          <w:rFonts w:ascii="Tahoma" w:hAnsi="Tahoma" w:cs="Tahoma"/>
          <w:b/>
          <w:bCs/>
        </w:rPr>
        <w:t xml:space="preserve"> Ejercicio</w:t>
      </w:r>
      <w:r w:rsidR="005B1B9C" w:rsidRPr="00000C4A">
        <w:rPr>
          <w:rFonts w:ascii="Tahoma" w:hAnsi="Tahoma" w:cs="Tahoma"/>
          <w:b/>
          <w:bCs/>
        </w:rPr>
        <w:t xml:space="preserve"> Fiscal</w:t>
      </w:r>
      <w:r w:rsidRPr="00000C4A">
        <w:rPr>
          <w:rFonts w:ascii="Tahoma" w:hAnsi="Tahoma" w:cs="Tahoma"/>
          <w:b/>
          <w:bCs/>
        </w:rPr>
        <w:t xml:space="preserve"> 2017</w:t>
      </w:r>
    </w:p>
    <w:tbl>
      <w:tblPr>
        <w:tblStyle w:val="Sombreadoclaro"/>
        <w:tblW w:w="9759" w:type="dxa"/>
        <w:tblLayout w:type="fixed"/>
        <w:tblLook w:val="04A0"/>
      </w:tblPr>
      <w:tblGrid>
        <w:gridCol w:w="1526"/>
        <w:gridCol w:w="2268"/>
        <w:gridCol w:w="1701"/>
        <w:gridCol w:w="1417"/>
        <w:gridCol w:w="1418"/>
        <w:gridCol w:w="1429"/>
      </w:tblGrid>
      <w:tr w:rsidR="00DD4E6A" w:rsidRPr="00000C4A" w:rsidTr="008D352A">
        <w:trPr>
          <w:cnfStyle w:val="100000000000"/>
          <w:trHeight w:val="1"/>
        </w:trPr>
        <w:tc>
          <w:tcPr>
            <w:cnfStyle w:val="001000000000"/>
            <w:tcW w:w="1526" w:type="dxa"/>
            <w:noWrap/>
            <w:vAlign w:val="center"/>
            <w:hideMark/>
          </w:tcPr>
          <w:p w:rsidR="00DD4E6A" w:rsidRPr="00000C4A" w:rsidRDefault="00DD4E6A" w:rsidP="008D352A">
            <w:pPr>
              <w:spacing w:line="276" w:lineRule="auto"/>
              <w:rPr>
                <w:rFonts w:ascii="Tahoma" w:eastAsia="Times New Roman" w:hAnsi="Tahoma" w:cs="Tahoma"/>
                <w:color w:val="000000"/>
                <w:sz w:val="20"/>
              </w:rPr>
            </w:pPr>
            <w:r w:rsidRPr="00000C4A">
              <w:rPr>
                <w:rFonts w:ascii="Tahoma" w:eastAsia="Times New Roman" w:hAnsi="Tahoma" w:cs="Tahoma"/>
                <w:color w:val="000000"/>
                <w:sz w:val="20"/>
              </w:rPr>
              <w:t xml:space="preserve">NIVEL </w:t>
            </w:r>
          </w:p>
        </w:tc>
        <w:tc>
          <w:tcPr>
            <w:tcW w:w="2268" w:type="dxa"/>
            <w:noWrap/>
            <w:vAlign w:val="center"/>
            <w:hideMark/>
          </w:tcPr>
          <w:p w:rsidR="00DD4E6A" w:rsidRPr="00000C4A" w:rsidRDefault="00DD4E6A" w:rsidP="008D352A">
            <w:pPr>
              <w:spacing w:line="276" w:lineRule="auto"/>
              <w:jc w:val="both"/>
              <w:cnfStyle w:val="100000000000"/>
              <w:rPr>
                <w:rFonts w:ascii="Tahoma" w:eastAsia="Times New Roman" w:hAnsi="Tahoma" w:cs="Tahoma"/>
                <w:color w:val="000000"/>
              </w:rPr>
            </w:pPr>
            <w:r w:rsidRPr="00000C4A">
              <w:rPr>
                <w:rFonts w:ascii="Tahoma" w:eastAsia="Times New Roman" w:hAnsi="Tahoma" w:cs="Tahoma"/>
                <w:color w:val="000000"/>
              </w:rPr>
              <w:t>NOMBRE DEL INDICADOR</w:t>
            </w:r>
          </w:p>
        </w:tc>
        <w:tc>
          <w:tcPr>
            <w:tcW w:w="1701" w:type="dxa"/>
            <w:vAlign w:val="center"/>
          </w:tcPr>
          <w:p w:rsidR="00DD4E6A" w:rsidRPr="00000C4A" w:rsidRDefault="00DD4E6A" w:rsidP="008D352A">
            <w:pPr>
              <w:spacing w:line="276" w:lineRule="auto"/>
              <w:jc w:val="center"/>
              <w:cnfStyle w:val="100000000000"/>
              <w:rPr>
                <w:rFonts w:ascii="Tahoma" w:eastAsia="Times New Roman" w:hAnsi="Tahoma" w:cs="Tahoma"/>
                <w:color w:val="000000"/>
              </w:rPr>
            </w:pPr>
            <w:r w:rsidRPr="00000C4A">
              <w:rPr>
                <w:rFonts w:ascii="Tahoma" w:eastAsia="Times New Roman" w:hAnsi="Tahoma" w:cs="Tahoma"/>
                <w:color w:val="000000"/>
              </w:rPr>
              <w:t>TIPO DEL INDICADOR</w:t>
            </w:r>
          </w:p>
        </w:tc>
        <w:tc>
          <w:tcPr>
            <w:tcW w:w="1417" w:type="dxa"/>
            <w:noWrap/>
            <w:vAlign w:val="center"/>
            <w:hideMark/>
          </w:tcPr>
          <w:p w:rsidR="00DD4E6A" w:rsidRPr="00000C4A" w:rsidRDefault="00DD4E6A" w:rsidP="008D352A">
            <w:pPr>
              <w:spacing w:line="276" w:lineRule="auto"/>
              <w:jc w:val="center"/>
              <w:cnfStyle w:val="100000000000"/>
              <w:rPr>
                <w:rFonts w:ascii="Tahoma" w:eastAsia="Times New Roman" w:hAnsi="Tahoma" w:cs="Tahoma"/>
                <w:color w:val="000000"/>
              </w:rPr>
            </w:pPr>
            <w:r w:rsidRPr="00000C4A">
              <w:rPr>
                <w:rFonts w:ascii="Tahoma" w:eastAsia="Times New Roman" w:hAnsi="Tahoma" w:cs="Tahoma"/>
                <w:color w:val="000000"/>
              </w:rPr>
              <w:t>DIMENSIÓN</w:t>
            </w:r>
          </w:p>
        </w:tc>
        <w:tc>
          <w:tcPr>
            <w:tcW w:w="1418" w:type="dxa"/>
            <w:noWrap/>
            <w:vAlign w:val="center"/>
            <w:hideMark/>
          </w:tcPr>
          <w:p w:rsidR="00DD4E6A" w:rsidRPr="00000C4A" w:rsidRDefault="00DD4E6A" w:rsidP="008D352A">
            <w:pPr>
              <w:spacing w:line="276" w:lineRule="auto"/>
              <w:jc w:val="center"/>
              <w:cnfStyle w:val="100000000000"/>
              <w:rPr>
                <w:rFonts w:ascii="Tahoma" w:eastAsia="Times New Roman" w:hAnsi="Tahoma" w:cs="Tahoma"/>
                <w:color w:val="000000"/>
              </w:rPr>
            </w:pPr>
            <w:r w:rsidRPr="00000C4A">
              <w:rPr>
                <w:rFonts w:ascii="Tahoma" w:eastAsia="Times New Roman" w:hAnsi="Tahoma" w:cs="Tahoma"/>
                <w:color w:val="000000"/>
              </w:rPr>
              <w:t>META PROGRAMADA</w:t>
            </w:r>
          </w:p>
        </w:tc>
        <w:tc>
          <w:tcPr>
            <w:tcW w:w="1429" w:type="dxa"/>
          </w:tcPr>
          <w:p w:rsidR="00DD4E6A" w:rsidRPr="00000C4A" w:rsidRDefault="005B1B9C" w:rsidP="005B1B9C">
            <w:pPr>
              <w:spacing w:line="276" w:lineRule="auto"/>
              <w:jc w:val="center"/>
              <w:cnfStyle w:val="100000000000"/>
              <w:rPr>
                <w:rFonts w:ascii="Tahoma" w:eastAsia="Times New Roman" w:hAnsi="Tahoma" w:cs="Tahoma"/>
                <w:color w:val="000000"/>
              </w:rPr>
            </w:pPr>
            <w:r w:rsidRPr="00000C4A">
              <w:rPr>
                <w:rFonts w:ascii="Tahoma" w:eastAsia="Times New Roman" w:hAnsi="Tahoma" w:cs="Tahoma"/>
                <w:color w:val="000000"/>
              </w:rPr>
              <w:t>REALIZADO</w:t>
            </w:r>
          </w:p>
        </w:tc>
      </w:tr>
      <w:tr w:rsidR="00DD4E6A" w:rsidRPr="00000C4A" w:rsidTr="008D352A">
        <w:trPr>
          <w:cnfStyle w:val="000000100000"/>
          <w:trHeight w:val="1"/>
        </w:trPr>
        <w:tc>
          <w:tcPr>
            <w:cnfStyle w:val="001000000000"/>
            <w:tcW w:w="1526" w:type="dxa"/>
            <w:tcBorders>
              <w:bottom w:val="nil"/>
            </w:tcBorders>
            <w:shd w:val="clear" w:color="auto" w:fill="auto"/>
            <w:noWrap/>
            <w:vAlign w:val="center"/>
          </w:tcPr>
          <w:p w:rsidR="00DD4E6A" w:rsidRPr="00000C4A" w:rsidRDefault="00DD4E6A" w:rsidP="008D352A">
            <w:pPr>
              <w:spacing w:line="276" w:lineRule="auto"/>
              <w:rPr>
                <w:rFonts w:ascii="Tahoma" w:eastAsia="Times New Roman" w:hAnsi="Tahoma" w:cs="Tahoma"/>
                <w:color w:val="000000"/>
                <w:sz w:val="20"/>
              </w:rPr>
            </w:pPr>
            <w:r w:rsidRPr="00000C4A">
              <w:rPr>
                <w:rFonts w:ascii="Tahoma" w:eastAsia="Times New Roman" w:hAnsi="Tahoma" w:cs="Tahoma"/>
                <w:color w:val="000000"/>
                <w:sz w:val="20"/>
              </w:rPr>
              <w:t>Fin</w:t>
            </w:r>
          </w:p>
        </w:tc>
        <w:tc>
          <w:tcPr>
            <w:tcW w:w="2268" w:type="dxa"/>
            <w:tcBorders>
              <w:bottom w:val="nil"/>
            </w:tcBorders>
            <w:shd w:val="clear" w:color="auto" w:fill="auto"/>
          </w:tcPr>
          <w:p w:rsidR="00DD4E6A" w:rsidRPr="00000C4A" w:rsidRDefault="00DD4E6A" w:rsidP="008D352A">
            <w:pPr>
              <w:cnfStyle w:val="000000100000"/>
              <w:rPr>
                <w:rFonts w:ascii="Tahoma" w:hAnsi="Tahoma" w:cs="Tahoma"/>
              </w:rPr>
            </w:pPr>
            <w:r w:rsidRPr="00000C4A">
              <w:rPr>
                <w:rFonts w:ascii="Tahoma" w:eastAsia="Times New Roman" w:hAnsi="Tahoma" w:cs="Tahoma"/>
                <w:color w:val="000000"/>
              </w:rPr>
              <w:t>NP</w:t>
            </w:r>
          </w:p>
        </w:tc>
        <w:tc>
          <w:tcPr>
            <w:tcW w:w="1701" w:type="dxa"/>
            <w:shd w:val="clear" w:color="auto" w:fill="auto"/>
          </w:tcPr>
          <w:p w:rsidR="00DD4E6A" w:rsidRPr="00000C4A" w:rsidRDefault="00DD4E6A" w:rsidP="008D352A">
            <w:pPr>
              <w:cnfStyle w:val="000000100000"/>
              <w:rPr>
                <w:rFonts w:ascii="Tahoma" w:hAnsi="Tahoma" w:cs="Tahoma"/>
              </w:rPr>
            </w:pPr>
            <w:r w:rsidRPr="00000C4A">
              <w:rPr>
                <w:rFonts w:ascii="Tahoma" w:eastAsia="Times New Roman" w:hAnsi="Tahoma" w:cs="Tahoma"/>
                <w:color w:val="000000"/>
              </w:rPr>
              <w:t>NP</w:t>
            </w:r>
          </w:p>
        </w:tc>
        <w:tc>
          <w:tcPr>
            <w:tcW w:w="1417" w:type="dxa"/>
            <w:shd w:val="clear" w:color="auto" w:fill="auto"/>
            <w:noWrap/>
          </w:tcPr>
          <w:p w:rsidR="00DD4E6A" w:rsidRPr="00000C4A" w:rsidRDefault="00DD4E6A" w:rsidP="008D352A">
            <w:pPr>
              <w:cnfStyle w:val="000000100000"/>
              <w:rPr>
                <w:rFonts w:ascii="Tahoma" w:hAnsi="Tahoma" w:cs="Tahoma"/>
              </w:rPr>
            </w:pPr>
            <w:r w:rsidRPr="00000C4A">
              <w:rPr>
                <w:rFonts w:ascii="Tahoma" w:eastAsia="Times New Roman" w:hAnsi="Tahoma" w:cs="Tahoma"/>
                <w:color w:val="000000"/>
              </w:rPr>
              <w:t>NP</w:t>
            </w:r>
          </w:p>
        </w:tc>
        <w:tc>
          <w:tcPr>
            <w:tcW w:w="1418" w:type="dxa"/>
            <w:shd w:val="clear" w:color="auto" w:fill="auto"/>
            <w:noWrap/>
          </w:tcPr>
          <w:p w:rsidR="00DD4E6A" w:rsidRPr="00000C4A" w:rsidRDefault="00DD4E6A" w:rsidP="008D352A">
            <w:pPr>
              <w:cnfStyle w:val="000000100000"/>
              <w:rPr>
                <w:rFonts w:ascii="Tahoma" w:hAnsi="Tahoma" w:cs="Tahoma"/>
              </w:rPr>
            </w:pPr>
            <w:r w:rsidRPr="00000C4A">
              <w:rPr>
                <w:rFonts w:ascii="Tahoma" w:eastAsia="Times New Roman" w:hAnsi="Tahoma" w:cs="Tahoma"/>
                <w:color w:val="000000"/>
              </w:rPr>
              <w:t>NP</w:t>
            </w:r>
          </w:p>
        </w:tc>
        <w:tc>
          <w:tcPr>
            <w:tcW w:w="1429" w:type="dxa"/>
            <w:shd w:val="clear" w:color="auto" w:fill="auto"/>
          </w:tcPr>
          <w:p w:rsidR="00DD4E6A" w:rsidRPr="00000C4A" w:rsidRDefault="00DD4E6A" w:rsidP="008D352A">
            <w:pPr>
              <w:cnfStyle w:val="000000100000"/>
              <w:rPr>
                <w:rFonts w:ascii="Tahoma" w:hAnsi="Tahoma" w:cs="Tahoma"/>
              </w:rPr>
            </w:pPr>
            <w:r w:rsidRPr="00000C4A">
              <w:rPr>
                <w:rFonts w:ascii="Tahoma" w:eastAsia="Times New Roman" w:hAnsi="Tahoma" w:cs="Tahoma"/>
                <w:color w:val="000000"/>
              </w:rPr>
              <w:t>NP</w:t>
            </w:r>
          </w:p>
        </w:tc>
      </w:tr>
      <w:tr w:rsidR="00DD4E6A" w:rsidRPr="00000C4A" w:rsidTr="008D352A">
        <w:trPr>
          <w:trHeight w:val="1"/>
        </w:trPr>
        <w:tc>
          <w:tcPr>
            <w:cnfStyle w:val="001000000000"/>
            <w:tcW w:w="1526" w:type="dxa"/>
            <w:tcBorders>
              <w:top w:val="nil"/>
              <w:bottom w:val="nil"/>
            </w:tcBorders>
            <w:shd w:val="clear" w:color="auto" w:fill="D9D9D9" w:themeFill="background1" w:themeFillShade="D9"/>
            <w:noWrap/>
            <w:vAlign w:val="center"/>
          </w:tcPr>
          <w:p w:rsidR="00DD4E6A" w:rsidRPr="00000C4A" w:rsidRDefault="00DD4E6A" w:rsidP="008D352A">
            <w:pPr>
              <w:spacing w:line="276" w:lineRule="auto"/>
              <w:rPr>
                <w:rFonts w:ascii="Tahoma" w:eastAsia="Times New Roman" w:hAnsi="Tahoma" w:cs="Tahoma"/>
                <w:color w:val="000000"/>
                <w:sz w:val="20"/>
              </w:rPr>
            </w:pPr>
            <w:r w:rsidRPr="00000C4A">
              <w:rPr>
                <w:rFonts w:ascii="Tahoma" w:eastAsia="Times New Roman" w:hAnsi="Tahoma" w:cs="Tahoma"/>
                <w:color w:val="000000"/>
                <w:sz w:val="20"/>
              </w:rPr>
              <w:t xml:space="preserve">Propósito </w:t>
            </w:r>
          </w:p>
        </w:tc>
        <w:tc>
          <w:tcPr>
            <w:tcW w:w="2268" w:type="dxa"/>
            <w:tcBorders>
              <w:top w:val="nil"/>
            </w:tcBorders>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000000"/>
              </w:rPr>
            </w:pPr>
            <w:r w:rsidRPr="00000C4A">
              <w:rPr>
                <w:rFonts w:ascii="Tahoma" w:eastAsia="Times New Roman" w:hAnsi="Tahoma" w:cs="Tahoma"/>
                <w:color w:val="000000"/>
              </w:rPr>
              <w:t>Porcentaje de aprobación de alumnos en CONALEP</w:t>
            </w:r>
          </w:p>
        </w:tc>
        <w:tc>
          <w:tcPr>
            <w:tcW w:w="1701" w:type="dxa"/>
            <w:shd w:val="clear" w:color="auto" w:fill="D9D9D9" w:themeFill="background1" w:themeFillShade="D9"/>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Eficacia/Calidad</w:t>
            </w:r>
          </w:p>
        </w:tc>
        <w:tc>
          <w:tcPr>
            <w:tcW w:w="1417"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Propósito</w:t>
            </w:r>
          </w:p>
        </w:tc>
        <w:tc>
          <w:tcPr>
            <w:tcW w:w="1418"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auto"/>
              </w:rPr>
            </w:pPr>
            <w:r w:rsidRPr="00000C4A">
              <w:rPr>
                <w:rFonts w:ascii="Tahoma" w:eastAsia="Times New Roman" w:hAnsi="Tahoma" w:cs="Tahoma"/>
                <w:color w:val="auto"/>
              </w:rPr>
              <w:t>65</w:t>
            </w:r>
          </w:p>
        </w:tc>
        <w:tc>
          <w:tcPr>
            <w:tcW w:w="1429" w:type="dxa"/>
            <w:shd w:val="clear" w:color="auto" w:fill="D9D9D9" w:themeFill="background1" w:themeFillShade="D9"/>
            <w:vAlign w:val="center"/>
          </w:tcPr>
          <w:p w:rsidR="00DD4E6A" w:rsidRPr="00000C4A" w:rsidRDefault="00DD4E6A" w:rsidP="008D352A">
            <w:pPr>
              <w:spacing w:line="276" w:lineRule="auto"/>
              <w:jc w:val="center"/>
              <w:cnfStyle w:val="000000000000"/>
              <w:rPr>
                <w:rFonts w:ascii="Tahoma" w:eastAsia="Times New Roman" w:hAnsi="Tahoma" w:cs="Tahoma"/>
                <w:color w:val="000000"/>
              </w:rPr>
            </w:pPr>
            <w:r w:rsidRPr="00000C4A">
              <w:rPr>
                <w:rFonts w:ascii="Tahoma" w:eastAsia="Times New Roman" w:hAnsi="Tahoma" w:cs="Tahoma"/>
                <w:color w:val="000000"/>
              </w:rPr>
              <w:t>NP</w:t>
            </w:r>
          </w:p>
        </w:tc>
      </w:tr>
      <w:tr w:rsidR="00DD4E6A" w:rsidRPr="00000C4A" w:rsidTr="008D352A">
        <w:trPr>
          <w:cnfStyle w:val="000000100000"/>
          <w:trHeight w:val="1"/>
        </w:trPr>
        <w:tc>
          <w:tcPr>
            <w:cnfStyle w:val="001000000000"/>
            <w:tcW w:w="1526" w:type="dxa"/>
            <w:tcBorders>
              <w:top w:val="nil"/>
              <w:bottom w:val="nil"/>
            </w:tcBorders>
            <w:shd w:val="clear" w:color="auto" w:fill="FFFFFF" w:themeFill="background1"/>
            <w:noWrap/>
            <w:vAlign w:val="center"/>
          </w:tcPr>
          <w:p w:rsidR="00DD4E6A" w:rsidRPr="00000C4A" w:rsidRDefault="00DD4E6A" w:rsidP="008D352A">
            <w:pPr>
              <w:rPr>
                <w:rFonts w:ascii="Tahoma" w:eastAsia="Times New Roman" w:hAnsi="Tahoma" w:cs="Tahoma"/>
                <w:color w:val="000000"/>
                <w:sz w:val="20"/>
              </w:rPr>
            </w:pPr>
            <w:r w:rsidRPr="00000C4A">
              <w:rPr>
                <w:rFonts w:ascii="Tahoma" w:eastAsia="Times New Roman" w:hAnsi="Tahoma" w:cs="Tahoma"/>
                <w:color w:val="000000"/>
                <w:sz w:val="20"/>
              </w:rPr>
              <w:t>Propósito</w:t>
            </w:r>
          </w:p>
        </w:tc>
        <w:tc>
          <w:tcPr>
            <w:tcW w:w="2268" w:type="dxa"/>
            <w:tcBorders>
              <w:top w:val="nil"/>
            </w:tcBorders>
            <w:shd w:val="clear" w:color="auto" w:fill="FFFFFF" w:themeFill="background1"/>
            <w:vAlign w:val="center"/>
          </w:tcPr>
          <w:p w:rsidR="00DD4E6A" w:rsidRPr="00000C4A" w:rsidRDefault="00DD4E6A" w:rsidP="008D352A">
            <w:pPr>
              <w:jc w:val="both"/>
              <w:cnfStyle w:val="000000100000"/>
              <w:rPr>
                <w:rFonts w:ascii="Tahoma" w:eastAsia="Times New Roman" w:hAnsi="Tahoma" w:cs="Tahoma"/>
                <w:color w:val="auto"/>
              </w:rPr>
            </w:pPr>
            <w:r w:rsidRPr="00000C4A">
              <w:rPr>
                <w:rFonts w:ascii="Tahoma" w:eastAsia="Times New Roman" w:hAnsi="Tahoma" w:cs="Tahoma"/>
                <w:color w:val="auto"/>
              </w:rPr>
              <w:t xml:space="preserve">Contribución del CONALEP a la </w:t>
            </w:r>
            <w:r w:rsidRPr="00000C4A">
              <w:rPr>
                <w:rFonts w:ascii="Tahoma" w:eastAsia="Times New Roman" w:hAnsi="Tahoma" w:cs="Tahoma"/>
                <w:color w:val="auto"/>
              </w:rPr>
              <w:lastRenderedPageBreak/>
              <w:t>cobertura en educación media superior en el Estado</w:t>
            </w:r>
          </w:p>
        </w:tc>
        <w:tc>
          <w:tcPr>
            <w:tcW w:w="1701" w:type="dxa"/>
            <w:shd w:val="clear" w:color="auto" w:fill="FFFFFF" w:themeFill="background1"/>
            <w:vAlign w:val="center"/>
          </w:tcPr>
          <w:p w:rsidR="00DD4E6A" w:rsidRPr="00000C4A" w:rsidRDefault="00DD4E6A" w:rsidP="008D352A">
            <w:pPr>
              <w:jc w:val="center"/>
              <w:cnfStyle w:val="000000100000"/>
              <w:rPr>
                <w:rFonts w:ascii="Tahoma" w:hAnsi="Tahoma" w:cs="Tahoma"/>
                <w:color w:val="auto"/>
              </w:rPr>
            </w:pPr>
            <w:r w:rsidRPr="00000C4A">
              <w:rPr>
                <w:rFonts w:ascii="Tahoma" w:eastAsia="Times New Roman" w:hAnsi="Tahoma" w:cs="Tahoma"/>
                <w:color w:val="auto"/>
              </w:rPr>
              <w:lastRenderedPageBreak/>
              <w:t>Cobertura</w:t>
            </w:r>
          </w:p>
        </w:tc>
        <w:tc>
          <w:tcPr>
            <w:tcW w:w="1417" w:type="dxa"/>
            <w:shd w:val="clear" w:color="auto" w:fill="FFFFFF" w:themeFill="background1"/>
            <w:noWrap/>
            <w:vAlign w:val="center"/>
          </w:tcPr>
          <w:p w:rsidR="00DD4E6A" w:rsidRPr="00000C4A" w:rsidRDefault="00DD4E6A" w:rsidP="008D352A">
            <w:pPr>
              <w:jc w:val="center"/>
              <w:cnfStyle w:val="000000100000"/>
              <w:rPr>
                <w:rFonts w:ascii="Tahoma" w:hAnsi="Tahoma" w:cs="Tahoma"/>
                <w:color w:val="auto"/>
              </w:rPr>
            </w:pPr>
            <w:r w:rsidRPr="00000C4A">
              <w:rPr>
                <w:rFonts w:ascii="Tahoma" w:eastAsia="Times New Roman" w:hAnsi="Tahoma" w:cs="Tahoma"/>
                <w:color w:val="auto"/>
              </w:rPr>
              <w:t>Propósito</w:t>
            </w:r>
          </w:p>
        </w:tc>
        <w:tc>
          <w:tcPr>
            <w:tcW w:w="1418" w:type="dxa"/>
            <w:shd w:val="clear" w:color="auto" w:fill="FFFFFF" w:themeFill="background1"/>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4.5</w:t>
            </w:r>
          </w:p>
        </w:tc>
        <w:tc>
          <w:tcPr>
            <w:tcW w:w="1429" w:type="dxa"/>
            <w:shd w:val="clear" w:color="auto" w:fill="FFFFFF" w:themeFill="background1"/>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NP</w:t>
            </w:r>
          </w:p>
        </w:tc>
      </w:tr>
      <w:tr w:rsidR="00DD4E6A" w:rsidRPr="00000C4A" w:rsidTr="008D352A">
        <w:trPr>
          <w:trHeight w:val="1"/>
        </w:trPr>
        <w:tc>
          <w:tcPr>
            <w:cnfStyle w:val="001000000000"/>
            <w:tcW w:w="1526" w:type="dxa"/>
            <w:tcBorders>
              <w:top w:val="nil"/>
              <w:bottom w:val="nil"/>
            </w:tcBorders>
            <w:shd w:val="clear" w:color="auto" w:fill="BFBFBF" w:themeFill="background1" w:themeFillShade="BF"/>
            <w:noWrap/>
            <w:vAlign w:val="center"/>
          </w:tcPr>
          <w:p w:rsidR="00DD4E6A" w:rsidRPr="00000C4A" w:rsidRDefault="00DD4E6A" w:rsidP="008D352A">
            <w:pPr>
              <w:rPr>
                <w:rFonts w:ascii="Tahoma" w:eastAsia="Times New Roman" w:hAnsi="Tahoma" w:cs="Tahoma"/>
                <w:color w:val="000000"/>
                <w:sz w:val="20"/>
              </w:rPr>
            </w:pPr>
            <w:r w:rsidRPr="00000C4A">
              <w:rPr>
                <w:rFonts w:ascii="Tahoma" w:eastAsia="Times New Roman" w:hAnsi="Tahoma" w:cs="Tahoma"/>
                <w:color w:val="000000"/>
                <w:sz w:val="20"/>
              </w:rPr>
              <w:lastRenderedPageBreak/>
              <w:t>Propósito</w:t>
            </w:r>
          </w:p>
        </w:tc>
        <w:tc>
          <w:tcPr>
            <w:tcW w:w="2268" w:type="dxa"/>
            <w:tcBorders>
              <w:top w:val="nil"/>
            </w:tcBorders>
            <w:shd w:val="clear" w:color="auto" w:fill="BFBFBF" w:themeFill="background1" w:themeFillShade="BF"/>
            <w:vAlign w:val="center"/>
          </w:tcPr>
          <w:p w:rsidR="00DD4E6A" w:rsidRPr="00000C4A" w:rsidRDefault="00DD4E6A" w:rsidP="008D352A">
            <w:pPr>
              <w:jc w:val="both"/>
              <w:cnfStyle w:val="000000000000"/>
              <w:rPr>
                <w:rFonts w:ascii="Tahoma" w:eastAsia="Times New Roman" w:hAnsi="Tahoma" w:cs="Tahoma"/>
                <w:color w:val="auto"/>
              </w:rPr>
            </w:pPr>
            <w:r w:rsidRPr="00000C4A">
              <w:rPr>
                <w:rFonts w:ascii="Tahoma" w:eastAsia="Times New Roman" w:hAnsi="Tahoma" w:cs="Tahoma"/>
                <w:color w:val="auto"/>
              </w:rPr>
              <w:t>Porcentaje de egresados del CONALEP que se incorporar al ámbito laboral o continúan sus estudios</w:t>
            </w:r>
          </w:p>
        </w:tc>
        <w:tc>
          <w:tcPr>
            <w:tcW w:w="1701" w:type="dxa"/>
            <w:shd w:val="clear" w:color="auto" w:fill="BFBFBF" w:themeFill="background1" w:themeFillShade="BF"/>
            <w:vAlign w:val="center"/>
          </w:tcPr>
          <w:p w:rsidR="00DD4E6A" w:rsidRPr="00000C4A" w:rsidRDefault="00DD4E6A" w:rsidP="008D352A">
            <w:pPr>
              <w:jc w:val="center"/>
              <w:cnfStyle w:val="000000000000"/>
              <w:rPr>
                <w:rFonts w:ascii="Tahoma" w:hAnsi="Tahoma" w:cs="Tahoma"/>
                <w:color w:val="auto"/>
              </w:rPr>
            </w:pPr>
            <w:r w:rsidRPr="00000C4A">
              <w:rPr>
                <w:rFonts w:ascii="Tahoma" w:eastAsia="Times New Roman" w:hAnsi="Tahoma" w:cs="Tahoma"/>
                <w:color w:val="auto"/>
              </w:rPr>
              <w:t>Eficacia</w:t>
            </w:r>
          </w:p>
        </w:tc>
        <w:tc>
          <w:tcPr>
            <w:tcW w:w="1417" w:type="dxa"/>
            <w:shd w:val="clear" w:color="auto" w:fill="BFBFBF" w:themeFill="background1" w:themeFillShade="BF"/>
            <w:noWrap/>
            <w:vAlign w:val="center"/>
          </w:tcPr>
          <w:p w:rsidR="00DD4E6A" w:rsidRPr="00000C4A" w:rsidRDefault="00DD4E6A" w:rsidP="008D352A">
            <w:pPr>
              <w:jc w:val="center"/>
              <w:cnfStyle w:val="000000000000"/>
              <w:rPr>
                <w:rFonts w:ascii="Tahoma" w:hAnsi="Tahoma" w:cs="Tahoma"/>
                <w:color w:val="auto"/>
              </w:rPr>
            </w:pPr>
            <w:r w:rsidRPr="00000C4A">
              <w:rPr>
                <w:rFonts w:ascii="Tahoma" w:eastAsia="Times New Roman" w:hAnsi="Tahoma" w:cs="Tahoma"/>
                <w:color w:val="auto"/>
              </w:rPr>
              <w:t>Propósito</w:t>
            </w:r>
          </w:p>
        </w:tc>
        <w:tc>
          <w:tcPr>
            <w:tcW w:w="1418" w:type="dxa"/>
            <w:shd w:val="clear" w:color="auto" w:fill="BFBFBF" w:themeFill="background1" w:themeFillShade="BF"/>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60</w:t>
            </w:r>
          </w:p>
        </w:tc>
        <w:tc>
          <w:tcPr>
            <w:tcW w:w="1429" w:type="dxa"/>
            <w:shd w:val="clear" w:color="auto" w:fill="BFBFBF" w:themeFill="background1" w:themeFillShade="BF"/>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NP</w:t>
            </w:r>
          </w:p>
        </w:tc>
      </w:tr>
      <w:tr w:rsidR="00DD4E6A" w:rsidRPr="00000C4A" w:rsidTr="008D352A">
        <w:trPr>
          <w:cnfStyle w:val="000000100000"/>
          <w:trHeight w:val="1"/>
        </w:trPr>
        <w:tc>
          <w:tcPr>
            <w:cnfStyle w:val="001000000000"/>
            <w:tcW w:w="1526" w:type="dxa"/>
            <w:tcBorders>
              <w:top w:val="nil"/>
              <w:bottom w:val="nil"/>
            </w:tcBorders>
            <w:shd w:val="clear" w:color="auto" w:fill="FFFFFF" w:themeFill="background1"/>
            <w:noWrap/>
            <w:vAlign w:val="center"/>
          </w:tcPr>
          <w:p w:rsidR="00DD4E6A" w:rsidRPr="00000C4A" w:rsidRDefault="00DD4E6A" w:rsidP="008D352A">
            <w:pPr>
              <w:rPr>
                <w:rFonts w:ascii="Tahoma" w:eastAsia="Times New Roman" w:hAnsi="Tahoma" w:cs="Tahoma"/>
                <w:color w:val="000000"/>
                <w:sz w:val="20"/>
              </w:rPr>
            </w:pPr>
            <w:r w:rsidRPr="00000C4A">
              <w:rPr>
                <w:rFonts w:ascii="Tahoma" w:eastAsia="Times New Roman" w:hAnsi="Tahoma" w:cs="Tahoma"/>
                <w:color w:val="000000"/>
                <w:sz w:val="20"/>
              </w:rPr>
              <w:t>Propósito</w:t>
            </w:r>
          </w:p>
        </w:tc>
        <w:tc>
          <w:tcPr>
            <w:tcW w:w="2268" w:type="dxa"/>
            <w:tcBorders>
              <w:top w:val="nil"/>
            </w:tcBorders>
            <w:shd w:val="clear" w:color="auto" w:fill="FFFFFF" w:themeFill="background1"/>
            <w:vAlign w:val="center"/>
          </w:tcPr>
          <w:p w:rsidR="00DD4E6A" w:rsidRPr="00000C4A" w:rsidRDefault="00DD4E6A"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Porcentaje de variación de los servicios tecnológicos y asistenciales técnicas prestados por CONALEP</w:t>
            </w:r>
          </w:p>
        </w:tc>
        <w:tc>
          <w:tcPr>
            <w:tcW w:w="1701" w:type="dxa"/>
            <w:shd w:val="clear" w:color="auto" w:fill="FFFFFF" w:themeFill="background1"/>
            <w:vAlign w:val="center"/>
          </w:tcPr>
          <w:p w:rsidR="00DD4E6A" w:rsidRPr="00000C4A" w:rsidRDefault="00DD4E6A" w:rsidP="008D352A">
            <w:pPr>
              <w:jc w:val="center"/>
              <w:cnfStyle w:val="000000100000"/>
              <w:rPr>
                <w:rFonts w:ascii="Tahoma" w:hAnsi="Tahoma" w:cs="Tahoma"/>
                <w:color w:val="auto"/>
              </w:rPr>
            </w:pPr>
            <w:r w:rsidRPr="00000C4A">
              <w:rPr>
                <w:rFonts w:ascii="Tahoma" w:eastAsia="Times New Roman" w:hAnsi="Tahoma" w:cs="Tahoma"/>
                <w:color w:val="auto"/>
              </w:rPr>
              <w:t>Eficacia</w:t>
            </w:r>
          </w:p>
        </w:tc>
        <w:tc>
          <w:tcPr>
            <w:tcW w:w="1417" w:type="dxa"/>
            <w:shd w:val="clear" w:color="auto" w:fill="FFFFFF" w:themeFill="background1"/>
            <w:noWrap/>
            <w:vAlign w:val="center"/>
          </w:tcPr>
          <w:p w:rsidR="00DD4E6A" w:rsidRPr="00000C4A" w:rsidRDefault="00DD4E6A" w:rsidP="008D352A">
            <w:pPr>
              <w:cnfStyle w:val="000000100000"/>
              <w:rPr>
                <w:rFonts w:ascii="Tahoma" w:hAnsi="Tahoma" w:cs="Tahoma"/>
                <w:color w:val="auto"/>
              </w:rPr>
            </w:pPr>
            <w:r w:rsidRPr="00000C4A">
              <w:rPr>
                <w:rFonts w:ascii="Tahoma" w:eastAsia="Times New Roman" w:hAnsi="Tahoma" w:cs="Tahoma"/>
                <w:color w:val="auto"/>
              </w:rPr>
              <w:t>Propósito</w:t>
            </w:r>
          </w:p>
        </w:tc>
        <w:tc>
          <w:tcPr>
            <w:tcW w:w="1418" w:type="dxa"/>
            <w:shd w:val="clear" w:color="auto" w:fill="FFFFFF" w:themeFill="background1"/>
            <w:noWrap/>
            <w:vAlign w:val="center"/>
          </w:tcPr>
          <w:p w:rsidR="00DD4E6A" w:rsidRPr="00000C4A" w:rsidRDefault="00DD4E6A" w:rsidP="008D352A">
            <w:pPr>
              <w:jc w:val="center"/>
              <w:cnfStyle w:val="000000100000"/>
              <w:rPr>
                <w:rFonts w:ascii="Tahoma" w:eastAsia="Times New Roman" w:hAnsi="Tahoma" w:cs="Tahoma"/>
              </w:rPr>
            </w:pPr>
            <w:r w:rsidRPr="00000C4A">
              <w:rPr>
                <w:rFonts w:ascii="Tahoma" w:eastAsia="Times New Roman" w:hAnsi="Tahoma" w:cs="Tahoma"/>
              </w:rPr>
              <w:t>8</w:t>
            </w:r>
          </w:p>
        </w:tc>
        <w:tc>
          <w:tcPr>
            <w:tcW w:w="1429" w:type="dxa"/>
            <w:shd w:val="clear" w:color="auto" w:fill="FFFFFF" w:themeFill="background1"/>
            <w:vAlign w:val="center"/>
          </w:tcPr>
          <w:p w:rsidR="00DD4E6A" w:rsidRPr="00000C4A" w:rsidRDefault="00DD4E6A" w:rsidP="008D352A">
            <w:pPr>
              <w:jc w:val="center"/>
              <w:cnfStyle w:val="000000100000"/>
              <w:rPr>
                <w:rFonts w:ascii="Tahoma" w:eastAsia="Times New Roman" w:hAnsi="Tahoma" w:cs="Tahoma"/>
                <w:color w:val="000000"/>
              </w:rPr>
            </w:pPr>
            <w:r w:rsidRPr="00000C4A">
              <w:rPr>
                <w:rFonts w:ascii="Tahoma" w:eastAsia="Times New Roman" w:hAnsi="Tahoma" w:cs="Tahoma"/>
                <w:color w:val="000000"/>
              </w:rPr>
              <w:t>NP</w:t>
            </w:r>
          </w:p>
        </w:tc>
      </w:tr>
      <w:tr w:rsidR="00DD4E6A" w:rsidRPr="00000C4A" w:rsidTr="008D352A">
        <w:trPr>
          <w:trHeight w:val="1"/>
        </w:trPr>
        <w:tc>
          <w:tcPr>
            <w:cnfStyle w:val="001000000000"/>
            <w:tcW w:w="1526" w:type="dxa"/>
            <w:tcBorders>
              <w:top w:val="nil"/>
              <w:bottom w:val="nil"/>
            </w:tcBorders>
            <w:shd w:val="clear" w:color="auto" w:fill="BFBFBF" w:themeFill="background1" w:themeFillShade="BF"/>
            <w:noWrap/>
            <w:vAlign w:val="center"/>
          </w:tcPr>
          <w:p w:rsidR="00DD4E6A" w:rsidRPr="00000C4A" w:rsidRDefault="00DD4E6A" w:rsidP="008D352A">
            <w:pPr>
              <w:rPr>
                <w:rFonts w:ascii="Tahoma" w:eastAsia="Times New Roman" w:hAnsi="Tahoma" w:cs="Tahoma"/>
                <w:color w:val="000000"/>
                <w:sz w:val="20"/>
              </w:rPr>
            </w:pPr>
            <w:r w:rsidRPr="00000C4A">
              <w:rPr>
                <w:rFonts w:ascii="Tahoma" w:eastAsia="Times New Roman" w:hAnsi="Tahoma" w:cs="Tahoma"/>
                <w:color w:val="000000"/>
                <w:sz w:val="20"/>
              </w:rPr>
              <w:t>Propósito</w:t>
            </w:r>
          </w:p>
        </w:tc>
        <w:tc>
          <w:tcPr>
            <w:tcW w:w="2268" w:type="dxa"/>
            <w:tcBorders>
              <w:top w:val="nil"/>
            </w:tcBorders>
            <w:shd w:val="clear" w:color="auto" w:fill="BFBFBF" w:themeFill="background1" w:themeFillShade="BF"/>
            <w:vAlign w:val="center"/>
          </w:tcPr>
          <w:p w:rsidR="00DD4E6A" w:rsidRPr="00000C4A" w:rsidRDefault="00DD4E6A" w:rsidP="008D352A">
            <w:pPr>
              <w:jc w:val="both"/>
              <w:cnfStyle w:val="000000000000"/>
              <w:rPr>
                <w:rFonts w:ascii="Tahoma" w:eastAsia="Times New Roman" w:hAnsi="Tahoma" w:cs="Tahoma"/>
                <w:color w:val="000000"/>
              </w:rPr>
            </w:pPr>
            <w:r w:rsidRPr="00000C4A">
              <w:rPr>
                <w:rFonts w:ascii="Tahoma" w:eastAsia="Times New Roman" w:hAnsi="Tahoma" w:cs="Tahoma"/>
                <w:color w:val="000000"/>
              </w:rPr>
              <w:t>Porcentaje de variación de trabajadores del sector productivo capacitados por CONALEP</w:t>
            </w:r>
          </w:p>
        </w:tc>
        <w:tc>
          <w:tcPr>
            <w:tcW w:w="1701" w:type="dxa"/>
            <w:shd w:val="clear" w:color="auto" w:fill="BFBFBF" w:themeFill="background1" w:themeFillShade="BF"/>
            <w:vAlign w:val="center"/>
          </w:tcPr>
          <w:p w:rsidR="00DD4E6A" w:rsidRPr="00000C4A" w:rsidRDefault="00DD4E6A" w:rsidP="008D352A">
            <w:pPr>
              <w:jc w:val="center"/>
              <w:cnfStyle w:val="000000000000"/>
              <w:rPr>
                <w:rFonts w:ascii="Tahoma" w:hAnsi="Tahoma" w:cs="Tahoma"/>
                <w:color w:val="auto"/>
              </w:rPr>
            </w:pPr>
            <w:r w:rsidRPr="00000C4A">
              <w:rPr>
                <w:rFonts w:ascii="Tahoma" w:eastAsia="Times New Roman" w:hAnsi="Tahoma" w:cs="Tahoma"/>
                <w:color w:val="auto"/>
              </w:rPr>
              <w:t>Eficacia</w:t>
            </w:r>
          </w:p>
        </w:tc>
        <w:tc>
          <w:tcPr>
            <w:tcW w:w="1417" w:type="dxa"/>
            <w:shd w:val="clear" w:color="auto" w:fill="BFBFBF" w:themeFill="background1" w:themeFillShade="BF"/>
            <w:noWrap/>
            <w:vAlign w:val="center"/>
          </w:tcPr>
          <w:p w:rsidR="00DD4E6A" w:rsidRPr="00000C4A" w:rsidRDefault="00DD4E6A" w:rsidP="008D352A">
            <w:pPr>
              <w:cnfStyle w:val="000000000000"/>
              <w:rPr>
                <w:rFonts w:ascii="Tahoma" w:hAnsi="Tahoma" w:cs="Tahoma"/>
                <w:color w:val="auto"/>
              </w:rPr>
            </w:pPr>
            <w:r w:rsidRPr="00000C4A">
              <w:rPr>
                <w:rFonts w:ascii="Tahoma" w:eastAsia="Times New Roman" w:hAnsi="Tahoma" w:cs="Tahoma"/>
                <w:color w:val="auto"/>
              </w:rPr>
              <w:t>Propósito</w:t>
            </w:r>
          </w:p>
        </w:tc>
        <w:tc>
          <w:tcPr>
            <w:tcW w:w="1418" w:type="dxa"/>
            <w:shd w:val="clear" w:color="auto" w:fill="BFBFBF" w:themeFill="background1" w:themeFillShade="BF"/>
            <w:noWrap/>
            <w:vAlign w:val="center"/>
          </w:tcPr>
          <w:p w:rsidR="00DD4E6A" w:rsidRPr="00000C4A" w:rsidRDefault="00DD4E6A" w:rsidP="008D352A">
            <w:pPr>
              <w:jc w:val="center"/>
              <w:cnfStyle w:val="000000000000"/>
              <w:rPr>
                <w:rFonts w:ascii="Tahoma" w:eastAsia="Times New Roman" w:hAnsi="Tahoma" w:cs="Tahoma"/>
              </w:rPr>
            </w:pPr>
            <w:r w:rsidRPr="00000C4A">
              <w:rPr>
                <w:rFonts w:ascii="Tahoma" w:eastAsia="Times New Roman" w:hAnsi="Tahoma" w:cs="Tahoma"/>
              </w:rPr>
              <w:t>2</w:t>
            </w:r>
          </w:p>
        </w:tc>
        <w:tc>
          <w:tcPr>
            <w:tcW w:w="1429" w:type="dxa"/>
            <w:shd w:val="clear" w:color="auto" w:fill="BFBFBF" w:themeFill="background1" w:themeFillShade="BF"/>
            <w:vAlign w:val="center"/>
          </w:tcPr>
          <w:p w:rsidR="00DD4E6A" w:rsidRPr="00000C4A" w:rsidRDefault="00DD4E6A" w:rsidP="008D352A">
            <w:pPr>
              <w:jc w:val="center"/>
              <w:cnfStyle w:val="000000000000"/>
              <w:rPr>
                <w:rFonts w:ascii="Tahoma" w:eastAsia="Times New Roman" w:hAnsi="Tahoma" w:cs="Tahoma"/>
                <w:color w:val="000000"/>
              </w:rPr>
            </w:pPr>
            <w:r w:rsidRPr="00000C4A">
              <w:rPr>
                <w:rFonts w:ascii="Tahoma" w:eastAsia="Times New Roman" w:hAnsi="Tahoma" w:cs="Tahoma"/>
                <w:color w:val="000000"/>
              </w:rPr>
              <w:t>NP</w:t>
            </w:r>
          </w:p>
        </w:tc>
      </w:tr>
      <w:tr w:rsidR="00DD4E6A" w:rsidRPr="00000C4A" w:rsidTr="008D352A">
        <w:trPr>
          <w:cnfStyle w:val="000000100000"/>
          <w:trHeight w:val="1"/>
        </w:trPr>
        <w:tc>
          <w:tcPr>
            <w:cnfStyle w:val="001000000000"/>
            <w:tcW w:w="1526" w:type="dxa"/>
            <w:tcBorders>
              <w:top w:val="nil"/>
              <w:bottom w:val="nil"/>
            </w:tcBorders>
            <w:shd w:val="clear" w:color="auto" w:fill="FFFFFF" w:themeFill="background1"/>
            <w:noWrap/>
            <w:vAlign w:val="center"/>
          </w:tcPr>
          <w:p w:rsidR="00DD4E6A" w:rsidRPr="00000C4A" w:rsidRDefault="00DD4E6A" w:rsidP="008D352A">
            <w:pPr>
              <w:rPr>
                <w:rFonts w:ascii="Tahoma" w:eastAsia="Times New Roman" w:hAnsi="Tahoma" w:cs="Tahoma"/>
                <w:color w:val="000000"/>
                <w:sz w:val="20"/>
              </w:rPr>
            </w:pPr>
            <w:r w:rsidRPr="00000C4A">
              <w:rPr>
                <w:rFonts w:ascii="Tahoma" w:eastAsia="Times New Roman" w:hAnsi="Tahoma" w:cs="Tahoma"/>
                <w:color w:val="000000"/>
                <w:sz w:val="20"/>
              </w:rPr>
              <w:t>Componente</w:t>
            </w:r>
          </w:p>
        </w:tc>
        <w:tc>
          <w:tcPr>
            <w:tcW w:w="2268" w:type="dxa"/>
            <w:tcBorders>
              <w:top w:val="nil"/>
            </w:tcBorders>
            <w:shd w:val="clear" w:color="auto" w:fill="FFFFFF" w:themeFill="background1"/>
            <w:vAlign w:val="center"/>
          </w:tcPr>
          <w:p w:rsidR="00DD4E6A" w:rsidRPr="00000C4A" w:rsidRDefault="00DD4E6A"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Porcentaje de alumnos del CONALEP que realizan actividades extracurriculares</w:t>
            </w:r>
          </w:p>
        </w:tc>
        <w:tc>
          <w:tcPr>
            <w:tcW w:w="1701" w:type="dxa"/>
            <w:shd w:val="clear" w:color="auto" w:fill="FFFFFF" w:themeFill="background1"/>
            <w:vAlign w:val="center"/>
          </w:tcPr>
          <w:p w:rsidR="00DD4E6A" w:rsidRPr="00000C4A" w:rsidRDefault="00DD4E6A" w:rsidP="008D352A">
            <w:pPr>
              <w:jc w:val="center"/>
              <w:cnfStyle w:val="000000100000"/>
              <w:rPr>
                <w:rFonts w:ascii="Tahoma" w:hAnsi="Tahoma" w:cs="Tahoma"/>
              </w:rPr>
            </w:pPr>
            <w:r w:rsidRPr="00000C4A">
              <w:rPr>
                <w:rFonts w:ascii="Tahoma" w:eastAsia="Times New Roman" w:hAnsi="Tahoma" w:cs="Tahoma"/>
                <w:color w:val="auto"/>
              </w:rPr>
              <w:t>Eficacia</w:t>
            </w:r>
          </w:p>
        </w:tc>
        <w:tc>
          <w:tcPr>
            <w:tcW w:w="1417" w:type="dxa"/>
            <w:shd w:val="clear" w:color="auto" w:fill="FFFFFF" w:themeFill="background1"/>
            <w:noWrap/>
            <w:vAlign w:val="center"/>
          </w:tcPr>
          <w:p w:rsidR="00DD4E6A" w:rsidRPr="00000C4A" w:rsidRDefault="00DD4E6A" w:rsidP="008D352A">
            <w:pPr>
              <w:jc w:val="center"/>
              <w:cnfStyle w:val="000000100000"/>
              <w:rPr>
                <w:rFonts w:ascii="Tahoma" w:hAnsi="Tahoma" w:cs="Tahoma"/>
              </w:rPr>
            </w:pPr>
            <w:r w:rsidRPr="00000C4A">
              <w:rPr>
                <w:rFonts w:ascii="Tahoma" w:hAnsi="Tahoma" w:cs="Tahoma"/>
              </w:rPr>
              <w:t>Componente</w:t>
            </w:r>
          </w:p>
        </w:tc>
        <w:tc>
          <w:tcPr>
            <w:tcW w:w="1418" w:type="dxa"/>
            <w:shd w:val="clear" w:color="auto" w:fill="FFFFFF" w:themeFill="background1"/>
            <w:noWrap/>
            <w:vAlign w:val="center"/>
          </w:tcPr>
          <w:p w:rsidR="00DD4E6A" w:rsidRPr="00000C4A" w:rsidRDefault="00DD4E6A" w:rsidP="008D352A">
            <w:pPr>
              <w:jc w:val="center"/>
              <w:cnfStyle w:val="000000100000"/>
              <w:rPr>
                <w:rFonts w:ascii="Tahoma" w:eastAsia="Times New Roman" w:hAnsi="Tahoma" w:cs="Tahoma"/>
              </w:rPr>
            </w:pPr>
            <w:r w:rsidRPr="00000C4A">
              <w:rPr>
                <w:rFonts w:ascii="Tahoma" w:eastAsia="Times New Roman" w:hAnsi="Tahoma" w:cs="Tahoma"/>
              </w:rPr>
              <w:t>45</w:t>
            </w:r>
          </w:p>
        </w:tc>
        <w:tc>
          <w:tcPr>
            <w:tcW w:w="1429" w:type="dxa"/>
            <w:shd w:val="clear" w:color="auto" w:fill="FFFFFF" w:themeFill="background1"/>
            <w:vAlign w:val="center"/>
          </w:tcPr>
          <w:p w:rsidR="00DD4E6A" w:rsidRPr="00000C4A" w:rsidRDefault="00DD4E6A" w:rsidP="008D352A">
            <w:pPr>
              <w:jc w:val="center"/>
              <w:cnfStyle w:val="000000100000"/>
              <w:rPr>
                <w:rFonts w:ascii="Tahoma" w:eastAsia="Times New Roman" w:hAnsi="Tahoma" w:cs="Tahoma"/>
                <w:color w:val="000000"/>
              </w:rPr>
            </w:pPr>
            <w:r w:rsidRPr="00000C4A">
              <w:rPr>
                <w:rFonts w:ascii="Tahoma" w:eastAsia="Times New Roman" w:hAnsi="Tahoma" w:cs="Tahoma"/>
                <w:color w:val="000000"/>
              </w:rPr>
              <w:t>NP</w:t>
            </w:r>
          </w:p>
        </w:tc>
      </w:tr>
      <w:tr w:rsidR="00DD4E6A" w:rsidRPr="00000C4A" w:rsidTr="008D352A">
        <w:trPr>
          <w:trHeight w:val="1"/>
        </w:trPr>
        <w:tc>
          <w:tcPr>
            <w:cnfStyle w:val="001000000000"/>
            <w:tcW w:w="1526" w:type="dxa"/>
            <w:shd w:val="clear" w:color="auto" w:fill="D9D9D9" w:themeFill="background1" w:themeFillShade="D9"/>
            <w:noWrap/>
            <w:vAlign w:val="center"/>
            <w:hideMark/>
          </w:tcPr>
          <w:p w:rsidR="00DD4E6A" w:rsidRPr="00000C4A" w:rsidRDefault="00DD4E6A" w:rsidP="008D352A">
            <w:pPr>
              <w:spacing w:line="276" w:lineRule="auto"/>
              <w:rPr>
                <w:rFonts w:ascii="Tahoma" w:eastAsia="Times New Roman" w:hAnsi="Tahoma" w:cs="Tahoma"/>
                <w:color w:val="000000"/>
                <w:sz w:val="20"/>
              </w:rPr>
            </w:pPr>
            <w:r w:rsidRPr="00000C4A">
              <w:rPr>
                <w:rFonts w:ascii="Tahoma" w:eastAsia="Times New Roman" w:hAnsi="Tahoma" w:cs="Tahoma"/>
                <w:color w:val="000000"/>
                <w:sz w:val="20"/>
              </w:rPr>
              <w:t>Componente</w:t>
            </w:r>
          </w:p>
        </w:tc>
        <w:tc>
          <w:tcPr>
            <w:tcW w:w="2268" w:type="dxa"/>
            <w:shd w:val="clear" w:color="auto" w:fill="D9D9D9" w:themeFill="background1" w:themeFillShade="D9"/>
            <w:vAlign w:val="center"/>
          </w:tcPr>
          <w:p w:rsidR="00DD4E6A" w:rsidRPr="00000C4A" w:rsidRDefault="00DD4E6A" w:rsidP="008D352A">
            <w:pPr>
              <w:spacing w:line="276" w:lineRule="auto"/>
              <w:jc w:val="both"/>
              <w:cnfStyle w:val="000000000000"/>
              <w:rPr>
                <w:rFonts w:ascii="Tahoma" w:eastAsia="Times New Roman" w:hAnsi="Tahoma" w:cs="Tahoma"/>
                <w:color w:val="000000"/>
              </w:rPr>
            </w:pPr>
            <w:r w:rsidRPr="00000C4A">
              <w:rPr>
                <w:rFonts w:ascii="Tahoma" w:eastAsia="Times New Roman" w:hAnsi="Tahoma" w:cs="Tahoma"/>
                <w:color w:val="000000"/>
              </w:rPr>
              <w:t>Porcentaje de docentes del CONALEP que están certificados</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hAnsi="Tahoma" w:cs="Tahoma"/>
                <w:color w:val="auto"/>
              </w:rPr>
            </w:pPr>
            <w:r w:rsidRPr="00000C4A">
              <w:rPr>
                <w:rFonts w:ascii="Tahoma" w:eastAsia="Times New Roman" w:hAnsi="Tahoma" w:cs="Tahoma"/>
                <w:color w:val="auto"/>
              </w:rPr>
              <w:t>Impacto Institucional</w:t>
            </w:r>
          </w:p>
        </w:tc>
        <w:tc>
          <w:tcPr>
            <w:tcW w:w="1417" w:type="dxa"/>
            <w:shd w:val="clear" w:color="auto" w:fill="D9D9D9" w:themeFill="background1" w:themeFillShade="D9"/>
            <w:noWrap/>
            <w:vAlign w:val="center"/>
          </w:tcPr>
          <w:p w:rsidR="00DD4E6A" w:rsidRPr="00000C4A" w:rsidRDefault="00DD4E6A" w:rsidP="008D352A">
            <w:pPr>
              <w:jc w:val="center"/>
              <w:cnfStyle w:val="000000000000"/>
              <w:rPr>
                <w:rFonts w:ascii="Tahoma" w:hAnsi="Tahoma" w:cs="Tahoma"/>
                <w:color w:val="auto"/>
              </w:rPr>
            </w:pPr>
            <w:r w:rsidRPr="00000C4A">
              <w:rPr>
                <w:rFonts w:ascii="Tahoma" w:hAnsi="Tahoma" w:cs="Tahoma"/>
                <w:color w:val="auto"/>
              </w:rPr>
              <w:t>Componente</w:t>
            </w:r>
          </w:p>
        </w:tc>
        <w:tc>
          <w:tcPr>
            <w:tcW w:w="1418" w:type="dxa"/>
            <w:shd w:val="clear" w:color="auto" w:fill="D9D9D9" w:themeFill="background1" w:themeFillShade="D9"/>
            <w:noWrap/>
            <w:vAlign w:val="center"/>
          </w:tcPr>
          <w:p w:rsidR="00DD4E6A" w:rsidRPr="00000C4A" w:rsidRDefault="00DD4E6A" w:rsidP="008D352A">
            <w:pPr>
              <w:spacing w:line="276" w:lineRule="auto"/>
              <w:jc w:val="center"/>
              <w:cnfStyle w:val="000000000000"/>
              <w:rPr>
                <w:rFonts w:ascii="Tahoma" w:eastAsia="Times New Roman" w:hAnsi="Tahoma" w:cs="Tahoma"/>
                <w:color w:val="FF0000"/>
              </w:rPr>
            </w:pPr>
            <w:r w:rsidRPr="00000C4A">
              <w:rPr>
                <w:rFonts w:ascii="Tahoma" w:eastAsia="Times New Roman" w:hAnsi="Tahoma" w:cs="Tahoma"/>
                <w:color w:val="auto"/>
              </w:rPr>
              <w:t>35</w:t>
            </w:r>
          </w:p>
        </w:tc>
        <w:tc>
          <w:tcPr>
            <w:tcW w:w="1429" w:type="dxa"/>
            <w:shd w:val="clear" w:color="auto" w:fill="D9D9D9" w:themeFill="background1" w:themeFillShade="D9"/>
            <w:vAlign w:val="center"/>
          </w:tcPr>
          <w:p w:rsidR="00DD4E6A" w:rsidRPr="00000C4A" w:rsidRDefault="00DD4E6A" w:rsidP="008D352A">
            <w:pPr>
              <w:spacing w:line="276" w:lineRule="auto"/>
              <w:jc w:val="center"/>
              <w:cnfStyle w:val="000000000000"/>
              <w:rPr>
                <w:rFonts w:ascii="Tahoma" w:eastAsia="Times New Roman" w:hAnsi="Tahoma" w:cs="Tahoma"/>
                <w:color w:val="000000"/>
              </w:rPr>
            </w:pPr>
            <w:r w:rsidRPr="00000C4A">
              <w:rPr>
                <w:rFonts w:ascii="Tahoma" w:eastAsia="Times New Roman" w:hAnsi="Tahoma" w:cs="Tahoma"/>
                <w:color w:val="000000"/>
              </w:rPr>
              <w:t>NP</w:t>
            </w:r>
          </w:p>
        </w:tc>
      </w:tr>
      <w:tr w:rsidR="00DD4E6A" w:rsidRPr="00000C4A" w:rsidTr="008D352A">
        <w:trPr>
          <w:cnfStyle w:val="000000100000"/>
          <w:trHeight w:val="1"/>
        </w:trPr>
        <w:tc>
          <w:tcPr>
            <w:cnfStyle w:val="001000000000"/>
            <w:tcW w:w="1526" w:type="dxa"/>
            <w:shd w:val="clear" w:color="auto" w:fill="FFFFFF" w:themeFill="background1"/>
            <w:noWrap/>
            <w:vAlign w:val="center"/>
          </w:tcPr>
          <w:p w:rsidR="00DD4E6A" w:rsidRPr="00000C4A" w:rsidRDefault="00DD4E6A" w:rsidP="008D352A">
            <w:pPr>
              <w:rPr>
                <w:rFonts w:ascii="Tahoma" w:eastAsia="Times New Roman" w:hAnsi="Tahoma" w:cs="Tahoma"/>
                <w:color w:val="000000"/>
                <w:sz w:val="20"/>
              </w:rPr>
            </w:pPr>
            <w:r w:rsidRPr="00000C4A">
              <w:rPr>
                <w:rFonts w:ascii="Tahoma" w:eastAsia="Times New Roman" w:hAnsi="Tahoma" w:cs="Tahoma"/>
                <w:color w:val="000000"/>
                <w:sz w:val="20"/>
              </w:rPr>
              <w:t>Componente</w:t>
            </w:r>
          </w:p>
        </w:tc>
        <w:tc>
          <w:tcPr>
            <w:tcW w:w="2268" w:type="dxa"/>
            <w:shd w:val="clear" w:color="auto" w:fill="FFFFFF" w:themeFill="background1"/>
            <w:vAlign w:val="center"/>
          </w:tcPr>
          <w:p w:rsidR="00DD4E6A" w:rsidRPr="00000C4A" w:rsidRDefault="00DD4E6A"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Porcentaje de docentes del colegio de educación profesional técnica del estado de baja california acreditados continua de profesores de educación media superior</w:t>
            </w:r>
          </w:p>
        </w:tc>
        <w:tc>
          <w:tcPr>
            <w:tcW w:w="1701" w:type="dxa"/>
            <w:shd w:val="clear" w:color="auto" w:fill="FFFFFF" w:themeFill="background1"/>
            <w:vAlign w:val="center"/>
          </w:tcPr>
          <w:p w:rsidR="00DD4E6A" w:rsidRPr="00000C4A" w:rsidRDefault="00DD4E6A" w:rsidP="008D352A">
            <w:pPr>
              <w:jc w:val="center"/>
              <w:cnfStyle w:val="000000100000"/>
              <w:rPr>
                <w:rFonts w:ascii="Tahoma" w:hAnsi="Tahoma" w:cs="Tahoma"/>
              </w:rPr>
            </w:pPr>
            <w:r w:rsidRPr="00000C4A">
              <w:rPr>
                <w:rFonts w:ascii="Tahoma" w:eastAsia="Times New Roman" w:hAnsi="Tahoma" w:cs="Tahoma"/>
                <w:color w:val="auto"/>
              </w:rPr>
              <w:t>Eficacia</w:t>
            </w:r>
          </w:p>
        </w:tc>
        <w:tc>
          <w:tcPr>
            <w:tcW w:w="1417" w:type="dxa"/>
            <w:shd w:val="clear" w:color="auto" w:fill="FFFFFF" w:themeFill="background1"/>
            <w:noWrap/>
            <w:vAlign w:val="center"/>
          </w:tcPr>
          <w:p w:rsidR="00DD4E6A" w:rsidRPr="00000C4A" w:rsidRDefault="00DD4E6A" w:rsidP="008D352A">
            <w:pPr>
              <w:jc w:val="center"/>
              <w:cnfStyle w:val="000000100000"/>
              <w:rPr>
                <w:rFonts w:ascii="Tahoma" w:hAnsi="Tahoma" w:cs="Tahoma"/>
              </w:rPr>
            </w:pPr>
            <w:r w:rsidRPr="00000C4A">
              <w:rPr>
                <w:rFonts w:ascii="Tahoma" w:hAnsi="Tahoma" w:cs="Tahoma"/>
              </w:rPr>
              <w:t>Componente</w:t>
            </w:r>
          </w:p>
        </w:tc>
        <w:tc>
          <w:tcPr>
            <w:tcW w:w="1418" w:type="dxa"/>
            <w:shd w:val="clear" w:color="auto" w:fill="FFFFFF" w:themeFill="background1"/>
            <w:noWrap/>
            <w:vAlign w:val="center"/>
          </w:tcPr>
          <w:p w:rsidR="00DD4E6A" w:rsidRPr="00000C4A" w:rsidRDefault="00DD4E6A" w:rsidP="008D352A">
            <w:pPr>
              <w:jc w:val="center"/>
              <w:cnfStyle w:val="000000100000"/>
              <w:rPr>
                <w:rFonts w:ascii="Tahoma" w:eastAsia="Times New Roman" w:hAnsi="Tahoma" w:cs="Tahoma"/>
                <w:color w:val="FF0000"/>
              </w:rPr>
            </w:pPr>
            <w:r w:rsidRPr="00000C4A">
              <w:rPr>
                <w:rFonts w:ascii="Tahoma" w:eastAsia="Times New Roman" w:hAnsi="Tahoma" w:cs="Tahoma"/>
                <w:color w:val="auto"/>
              </w:rPr>
              <w:t>75</w:t>
            </w:r>
          </w:p>
        </w:tc>
        <w:tc>
          <w:tcPr>
            <w:tcW w:w="1429" w:type="dxa"/>
            <w:shd w:val="clear" w:color="auto" w:fill="FFFFFF" w:themeFill="background1"/>
            <w:vAlign w:val="center"/>
          </w:tcPr>
          <w:p w:rsidR="00DD4E6A" w:rsidRPr="00000C4A" w:rsidRDefault="00DD4E6A" w:rsidP="008D352A">
            <w:pPr>
              <w:jc w:val="center"/>
              <w:cnfStyle w:val="000000100000"/>
              <w:rPr>
                <w:rFonts w:ascii="Tahoma" w:eastAsia="Times New Roman" w:hAnsi="Tahoma" w:cs="Tahoma"/>
                <w:color w:val="000000"/>
              </w:rPr>
            </w:pPr>
            <w:r w:rsidRPr="00000C4A">
              <w:rPr>
                <w:rFonts w:ascii="Tahoma" w:eastAsia="Times New Roman" w:hAnsi="Tahoma" w:cs="Tahoma"/>
                <w:color w:val="000000"/>
              </w:rPr>
              <w:t>NP</w:t>
            </w:r>
          </w:p>
        </w:tc>
      </w:tr>
      <w:tr w:rsidR="00DD4E6A" w:rsidRPr="00000C4A" w:rsidTr="008D352A">
        <w:trPr>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000000"/>
                <w:sz w:val="20"/>
              </w:rPr>
            </w:pPr>
            <w:r w:rsidRPr="00000C4A">
              <w:rPr>
                <w:rFonts w:ascii="Tahoma" w:eastAsia="Times New Roman" w:hAnsi="Tahoma" w:cs="Tahoma"/>
                <w:color w:val="000000"/>
                <w:sz w:val="20"/>
              </w:rPr>
              <w:t>Componente</w:t>
            </w:r>
          </w:p>
        </w:tc>
        <w:tc>
          <w:tcPr>
            <w:tcW w:w="2268" w:type="dxa"/>
            <w:shd w:val="clear" w:color="auto" w:fill="D9D9D9" w:themeFill="background1" w:themeFillShade="D9"/>
            <w:vAlign w:val="center"/>
          </w:tcPr>
          <w:p w:rsidR="00DD4E6A" w:rsidRPr="00000C4A" w:rsidRDefault="00DD4E6A" w:rsidP="008D352A">
            <w:pPr>
              <w:jc w:val="both"/>
              <w:cnfStyle w:val="000000000000"/>
              <w:rPr>
                <w:rFonts w:ascii="Tahoma" w:eastAsia="Times New Roman" w:hAnsi="Tahoma" w:cs="Tahoma"/>
                <w:color w:val="000000"/>
              </w:rPr>
            </w:pPr>
            <w:r w:rsidRPr="00000C4A">
              <w:rPr>
                <w:rFonts w:ascii="Tahoma" w:eastAsia="Times New Roman" w:hAnsi="Tahoma" w:cs="Tahoma"/>
                <w:color w:val="000000"/>
              </w:rPr>
              <w:t xml:space="preserve">Porcentaje de planteles del CONALEP que utilizan las </w:t>
            </w:r>
            <w:r w:rsidRPr="00000C4A">
              <w:rPr>
                <w:rFonts w:ascii="Tahoma" w:eastAsia="Times New Roman" w:hAnsi="Tahoma" w:cs="Tahoma"/>
                <w:color w:val="000000"/>
              </w:rPr>
              <w:lastRenderedPageBreak/>
              <w:t>tecnologías de la información y comunicación en sus programas académicas</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hAnsi="Tahoma" w:cs="Tahoma"/>
                <w:color w:val="auto"/>
              </w:rPr>
            </w:pPr>
            <w:r w:rsidRPr="00000C4A">
              <w:rPr>
                <w:rFonts w:ascii="Tahoma" w:eastAsia="Times New Roman" w:hAnsi="Tahoma" w:cs="Tahoma"/>
                <w:color w:val="auto"/>
              </w:rPr>
              <w:lastRenderedPageBreak/>
              <w:t>Impacto Institucional</w:t>
            </w:r>
          </w:p>
        </w:tc>
        <w:tc>
          <w:tcPr>
            <w:tcW w:w="1417" w:type="dxa"/>
            <w:shd w:val="clear" w:color="auto" w:fill="D9D9D9" w:themeFill="background1" w:themeFillShade="D9"/>
            <w:noWrap/>
            <w:vAlign w:val="center"/>
          </w:tcPr>
          <w:p w:rsidR="00DD4E6A" w:rsidRPr="00000C4A" w:rsidRDefault="00DD4E6A" w:rsidP="008D352A">
            <w:pPr>
              <w:jc w:val="center"/>
              <w:cnfStyle w:val="000000000000"/>
              <w:rPr>
                <w:rFonts w:ascii="Tahoma" w:hAnsi="Tahoma" w:cs="Tahoma"/>
                <w:color w:val="auto"/>
              </w:rPr>
            </w:pPr>
            <w:r w:rsidRPr="00000C4A">
              <w:rPr>
                <w:rFonts w:ascii="Tahoma" w:eastAsia="Times New Roman" w:hAnsi="Tahoma" w:cs="Tahoma"/>
                <w:color w:val="auto"/>
              </w:rPr>
              <w:t>Componente</w:t>
            </w:r>
          </w:p>
        </w:tc>
        <w:tc>
          <w:tcPr>
            <w:tcW w:w="1418"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auto"/>
              </w:rPr>
            </w:pPr>
            <w:r w:rsidRPr="00000C4A">
              <w:rPr>
                <w:rFonts w:ascii="Tahoma" w:eastAsia="Times New Roman" w:hAnsi="Tahoma" w:cs="Tahoma"/>
                <w:color w:val="auto"/>
              </w:rPr>
              <w:t>100</w:t>
            </w:r>
          </w:p>
        </w:tc>
        <w:tc>
          <w:tcPr>
            <w:tcW w:w="1429"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000000"/>
              </w:rPr>
            </w:pPr>
          </w:p>
        </w:tc>
      </w:tr>
      <w:tr w:rsidR="00DD4E6A" w:rsidRPr="00000C4A" w:rsidTr="008D352A">
        <w:trPr>
          <w:cnfStyle w:val="000000100000"/>
          <w:trHeight w:val="1"/>
        </w:trPr>
        <w:tc>
          <w:tcPr>
            <w:cnfStyle w:val="001000000000"/>
            <w:tcW w:w="1526" w:type="dxa"/>
            <w:shd w:val="clear" w:color="auto" w:fill="FFFFFF" w:themeFill="background1"/>
            <w:noWrap/>
            <w:vAlign w:val="center"/>
          </w:tcPr>
          <w:p w:rsidR="00DD4E6A" w:rsidRPr="00000C4A" w:rsidRDefault="00DD4E6A" w:rsidP="008D352A">
            <w:pPr>
              <w:rPr>
                <w:rFonts w:ascii="Tahoma" w:eastAsia="Times New Roman" w:hAnsi="Tahoma" w:cs="Tahoma"/>
                <w:color w:val="000000"/>
                <w:sz w:val="20"/>
              </w:rPr>
            </w:pPr>
            <w:r w:rsidRPr="00000C4A">
              <w:rPr>
                <w:rFonts w:ascii="Tahoma" w:eastAsia="Times New Roman" w:hAnsi="Tahoma" w:cs="Tahoma"/>
                <w:color w:val="000000"/>
                <w:sz w:val="20"/>
              </w:rPr>
              <w:lastRenderedPageBreak/>
              <w:t>Componente</w:t>
            </w:r>
          </w:p>
        </w:tc>
        <w:tc>
          <w:tcPr>
            <w:tcW w:w="2268" w:type="dxa"/>
            <w:shd w:val="clear" w:color="auto" w:fill="FFFFFF" w:themeFill="background1"/>
            <w:vAlign w:val="center"/>
          </w:tcPr>
          <w:p w:rsidR="00DD4E6A" w:rsidRPr="00000C4A" w:rsidRDefault="00DD4E6A"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Porcentaje de docentes del CONALEP que trabajan con planeación didáctica</w:t>
            </w:r>
          </w:p>
        </w:tc>
        <w:tc>
          <w:tcPr>
            <w:tcW w:w="1701" w:type="dxa"/>
            <w:shd w:val="clear" w:color="auto" w:fill="FFFFFF" w:themeFill="background1"/>
            <w:vAlign w:val="center"/>
          </w:tcPr>
          <w:p w:rsidR="00DD4E6A" w:rsidRPr="00000C4A" w:rsidRDefault="00DD4E6A" w:rsidP="008D352A">
            <w:pPr>
              <w:jc w:val="center"/>
              <w:cnfStyle w:val="000000100000"/>
              <w:rPr>
                <w:rFonts w:ascii="Tahoma" w:hAnsi="Tahoma" w:cs="Tahoma"/>
              </w:rPr>
            </w:pPr>
            <w:r w:rsidRPr="00000C4A">
              <w:rPr>
                <w:rFonts w:ascii="Tahoma" w:eastAsia="Times New Roman" w:hAnsi="Tahoma" w:cs="Tahoma"/>
                <w:color w:val="auto"/>
              </w:rPr>
              <w:t>Eficacia</w:t>
            </w:r>
          </w:p>
        </w:tc>
        <w:tc>
          <w:tcPr>
            <w:tcW w:w="1417" w:type="dxa"/>
            <w:shd w:val="clear" w:color="auto" w:fill="FFFFFF" w:themeFill="background1"/>
            <w:noWrap/>
            <w:vAlign w:val="center"/>
          </w:tcPr>
          <w:p w:rsidR="00DD4E6A" w:rsidRPr="00000C4A" w:rsidRDefault="00DD4E6A" w:rsidP="008D352A">
            <w:pPr>
              <w:jc w:val="center"/>
              <w:cnfStyle w:val="000000100000"/>
              <w:rPr>
                <w:rFonts w:ascii="Tahoma" w:hAnsi="Tahoma" w:cs="Tahoma"/>
              </w:rPr>
            </w:pPr>
            <w:r w:rsidRPr="00000C4A">
              <w:rPr>
                <w:rFonts w:ascii="Tahoma" w:hAnsi="Tahoma" w:cs="Tahoma"/>
              </w:rPr>
              <w:t>Componente</w:t>
            </w:r>
          </w:p>
        </w:tc>
        <w:tc>
          <w:tcPr>
            <w:tcW w:w="1418" w:type="dxa"/>
            <w:shd w:val="clear" w:color="auto" w:fill="FFFFFF" w:themeFill="background1"/>
            <w:noWrap/>
            <w:vAlign w:val="center"/>
          </w:tcPr>
          <w:p w:rsidR="00DD4E6A" w:rsidRPr="00000C4A" w:rsidRDefault="00DD4E6A" w:rsidP="008D352A">
            <w:pPr>
              <w:jc w:val="center"/>
              <w:cnfStyle w:val="000000100000"/>
              <w:rPr>
                <w:rFonts w:ascii="Tahoma" w:eastAsia="Times New Roman" w:hAnsi="Tahoma" w:cs="Tahoma"/>
                <w:color w:val="FF0000"/>
              </w:rPr>
            </w:pPr>
            <w:r w:rsidRPr="00000C4A">
              <w:rPr>
                <w:rFonts w:ascii="Tahoma" w:eastAsia="Times New Roman" w:hAnsi="Tahoma" w:cs="Tahoma"/>
                <w:color w:val="auto"/>
              </w:rPr>
              <w:t>85</w:t>
            </w:r>
          </w:p>
        </w:tc>
        <w:tc>
          <w:tcPr>
            <w:tcW w:w="1429" w:type="dxa"/>
            <w:shd w:val="clear" w:color="auto" w:fill="FFFFFF" w:themeFill="background1"/>
            <w:vAlign w:val="center"/>
          </w:tcPr>
          <w:p w:rsidR="00DD4E6A" w:rsidRPr="00000C4A" w:rsidRDefault="00DD4E6A" w:rsidP="008D352A">
            <w:pPr>
              <w:jc w:val="center"/>
              <w:cnfStyle w:val="000000100000"/>
              <w:rPr>
                <w:rFonts w:ascii="Tahoma" w:eastAsia="Times New Roman" w:hAnsi="Tahoma" w:cs="Tahoma"/>
                <w:color w:val="000000"/>
              </w:rPr>
            </w:pPr>
            <w:r w:rsidRPr="00000C4A">
              <w:rPr>
                <w:rFonts w:ascii="Tahoma" w:eastAsia="Times New Roman" w:hAnsi="Tahoma" w:cs="Tahoma"/>
                <w:color w:val="000000"/>
              </w:rPr>
              <w:t>85.05</w:t>
            </w:r>
          </w:p>
        </w:tc>
      </w:tr>
      <w:tr w:rsidR="00DD4E6A" w:rsidRPr="00000C4A" w:rsidTr="008D352A">
        <w:trPr>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000000"/>
                <w:sz w:val="20"/>
              </w:rPr>
            </w:pPr>
            <w:r w:rsidRPr="00000C4A">
              <w:rPr>
                <w:rFonts w:ascii="Tahoma" w:eastAsia="Times New Roman" w:hAnsi="Tahoma" w:cs="Tahoma"/>
                <w:color w:val="000000"/>
                <w:sz w:val="20"/>
              </w:rPr>
              <w:t>Componente</w:t>
            </w:r>
          </w:p>
        </w:tc>
        <w:tc>
          <w:tcPr>
            <w:tcW w:w="2268" w:type="dxa"/>
            <w:shd w:val="clear" w:color="auto" w:fill="D9D9D9" w:themeFill="background1" w:themeFillShade="D9"/>
            <w:vAlign w:val="center"/>
          </w:tcPr>
          <w:p w:rsidR="00DD4E6A" w:rsidRPr="00000C4A" w:rsidRDefault="00DD4E6A" w:rsidP="008D352A">
            <w:pPr>
              <w:jc w:val="both"/>
              <w:cnfStyle w:val="000000000000"/>
              <w:rPr>
                <w:rFonts w:ascii="Tahoma" w:eastAsia="Times New Roman" w:hAnsi="Tahoma" w:cs="Tahoma"/>
                <w:color w:val="000000"/>
              </w:rPr>
            </w:pPr>
            <w:r w:rsidRPr="00000C4A">
              <w:rPr>
                <w:rFonts w:ascii="Tahoma" w:eastAsia="Times New Roman" w:hAnsi="Tahoma" w:cs="Tahoma"/>
                <w:color w:val="000000"/>
              </w:rPr>
              <w:t>Índice de aprovechamiento académico de los alumnos del CONALEP</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hAnsi="Tahoma" w:cs="Tahoma"/>
              </w:rPr>
            </w:pPr>
            <w:r w:rsidRPr="00000C4A">
              <w:rPr>
                <w:rFonts w:ascii="Tahoma" w:eastAsia="Times New Roman" w:hAnsi="Tahoma" w:cs="Tahoma"/>
                <w:color w:val="auto"/>
              </w:rPr>
              <w:t>Eficacia</w:t>
            </w:r>
          </w:p>
        </w:tc>
        <w:tc>
          <w:tcPr>
            <w:tcW w:w="1417" w:type="dxa"/>
            <w:shd w:val="clear" w:color="auto" w:fill="D9D9D9" w:themeFill="background1" w:themeFillShade="D9"/>
            <w:noWrap/>
            <w:vAlign w:val="center"/>
          </w:tcPr>
          <w:p w:rsidR="00DD4E6A" w:rsidRPr="00000C4A" w:rsidRDefault="00DD4E6A" w:rsidP="008D352A">
            <w:pPr>
              <w:jc w:val="center"/>
              <w:cnfStyle w:val="000000000000"/>
              <w:rPr>
                <w:rFonts w:ascii="Tahoma" w:hAnsi="Tahoma" w:cs="Tahoma"/>
              </w:rPr>
            </w:pPr>
            <w:r w:rsidRPr="00000C4A">
              <w:rPr>
                <w:rFonts w:ascii="Tahoma" w:hAnsi="Tahoma" w:cs="Tahoma"/>
              </w:rPr>
              <w:t>Componente</w:t>
            </w:r>
          </w:p>
        </w:tc>
        <w:tc>
          <w:tcPr>
            <w:tcW w:w="1418"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FF0000"/>
              </w:rPr>
            </w:pPr>
            <w:r w:rsidRPr="00000C4A">
              <w:rPr>
                <w:rFonts w:ascii="Tahoma" w:eastAsia="Times New Roman" w:hAnsi="Tahoma" w:cs="Tahoma"/>
                <w:color w:val="auto"/>
              </w:rPr>
              <w:t>8.5</w:t>
            </w:r>
          </w:p>
        </w:tc>
        <w:tc>
          <w:tcPr>
            <w:tcW w:w="1429"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000000"/>
              </w:rPr>
            </w:pPr>
            <w:r w:rsidRPr="00000C4A">
              <w:rPr>
                <w:rFonts w:ascii="Tahoma" w:eastAsia="Times New Roman" w:hAnsi="Tahoma" w:cs="Tahoma"/>
                <w:color w:val="000000"/>
              </w:rPr>
              <w:t>NP</w:t>
            </w:r>
          </w:p>
        </w:tc>
      </w:tr>
      <w:tr w:rsidR="00DD4E6A" w:rsidRPr="00000C4A" w:rsidTr="008D352A">
        <w:trPr>
          <w:cnfStyle w:val="000000100000"/>
          <w:trHeight w:val="1"/>
        </w:trPr>
        <w:tc>
          <w:tcPr>
            <w:cnfStyle w:val="001000000000"/>
            <w:tcW w:w="1526" w:type="dxa"/>
            <w:shd w:val="clear" w:color="auto" w:fill="FFFFFF" w:themeFill="background1"/>
            <w:noWrap/>
            <w:vAlign w:val="center"/>
          </w:tcPr>
          <w:p w:rsidR="00DD4E6A" w:rsidRPr="00000C4A" w:rsidRDefault="00DD4E6A" w:rsidP="008D352A">
            <w:pPr>
              <w:rPr>
                <w:rFonts w:ascii="Tahoma" w:eastAsia="Times New Roman" w:hAnsi="Tahoma" w:cs="Tahoma"/>
                <w:color w:val="000000"/>
                <w:sz w:val="20"/>
              </w:rPr>
            </w:pPr>
            <w:r w:rsidRPr="00000C4A">
              <w:rPr>
                <w:rFonts w:ascii="Tahoma" w:eastAsia="Times New Roman" w:hAnsi="Tahoma" w:cs="Tahoma"/>
                <w:color w:val="000000"/>
                <w:sz w:val="20"/>
              </w:rPr>
              <w:t>Componente</w:t>
            </w:r>
          </w:p>
        </w:tc>
        <w:tc>
          <w:tcPr>
            <w:tcW w:w="2268" w:type="dxa"/>
            <w:shd w:val="clear" w:color="auto" w:fill="FFFFFF" w:themeFill="background1"/>
            <w:vAlign w:val="center"/>
          </w:tcPr>
          <w:p w:rsidR="00DD4E6A" w:rsidRPr="00000C4A" w:rsidRDefault="00DD4E6A"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Índice eficiencia terminal en CONALEP</w:t>
            </w:r>
          </w:p>
        </w:tc>
        <w:tc>
          <w:tcPr>
            <w:tcW w:w="1701" w:type="dxa"/>
            <w:shd w:val="clear" w:color="auto" w:fill="FFFFFF" w:themeFill="background1"/>
            <w:vAlign w:val="center"/>
          </w:tcPr>
          <w:p w:rsidR="00DD4E6A" w:rsidRPr="00000C4A" w:rsidRDefault="00DD4E6A" w:rsidP="008D352A">
            <w:pPr>
              <w:jc w:val="center"/>
              <w:cnfStyle w:val="000000100000"/>
              <w:rPr>
                <w:rFonts w:ascii="Tahoma" w:hAnsi="Tahoma" w:cs="Tahoma"/>
              </w:rPr>
            </w:pPr>
            <w:r w:rsidRPr="00000C4A">
              <w:rPr>
                <w:rFonts w:ascii="Tahoma" w:eastAsia="Times New Roman" w:hAnsi="Tahoma" w:cs="Tahoma"/>
                <w:color w:val="auto"/>
              </w:rPr>
              <w:t>Eficacia</w:t>
            </w:r>
          </w:p>
        </w:tc>
        <w:tc>
          <w:tcPr>
            <w:tcW w:w="1417" w:type="dxa"/>
            <w:shd w:val="clear" w:color="auto" w:fill="FFFFFF" w:themeFill="background1"/>
            <w:noWrap/>
            <w:vAlign w:val="center"/>
          </w:tcPr>
          <w:p w:rsidR="00DD4E6A" w:rsidRPr="00000C4A" w:rsidRDefault="00DD4E6A" w:rsidP="008D352A">
            <w:pPr>
              <w:jc w:val="center"/>
              <w:cnfStyle w:val="000000100000"/>
              <w:rPr>
                <w:rFonts w:ascii="Tahoma" w:hAnsi="Tahoma" w:cs="Tahoma"/>
              </w:rPr>
            </w:pPr>
            <w:r w:rsidRPr="00000C4A">
              <w:rPr>
                <w:rFonts w:ascii="Tahoma" w:hAnsi="Tahoma" w:cs="Tahoma"/>
              </w:rPr>
              <w:t>Componente</w:t>
            </w:r>
          </w:p>
        </w:tc>
        <w:tc>
          <w:tcPr>
            <w:tcW w:w="1418" w:type="dxa"/>
            <w:shd w:val="clear" w:color="auto" w:fill="FFFFFF" w:themeFill="background1"/>
            <w:noWrap/>
            <w:vAlign w:val="center"/>
          </w:tcPr>
          <w:p w:rsidR="00DD4E6A" w:rsidRPr="00000C4A" w:rsidRDefault="00DD4E6A" w:rsidP="008D352A">
            <w:pPr>
              <w:jc w:val="center"/>
              <w:cnfStyle w:val="000000100000"/>
              <w:rPr>
                <w:rFonts w:ascii="Tahoma" w:eastAsia="Times New Roman" w:hAnsi="Tahoma" w:cs="Tahoma"/>
                <w:color w:val="FF0000"/>
              </w:rPr>
            </w:pPr>
            <w:r w:rsidRPr="00000C4A">
              <w:rPr>
                <w:rFonts w:ascii="Tahoma" w:eastAsia="Times New Roman" w:hAnsi="Tahoma" w:cs="Tahoma"/>
                <w:color w:val="auto"/>
              </w:rPr>
              <w:t>47.5</w:t>
            </w:r>
          </w:p>
        </w:tc>
        <w:tc>
          <w:tcPr>
            <w:tcW w:w="1429" w:type="dxa"/>
            <w:shd w:val="clear" w:color="auto" w:fill="FFFFFF" w:themeFill="background1"/>
            <w:vAlign w:val="center"/>
          </w:tcPr>
          <w:p w:rsidR="00DD4E6A" w:rsidRPr="00000C4A" w:rsidRDefault="00DD4E6A" w:rsidP="008D352A">
            <w:pPr>
              <w:jc w:val="center"/>
              <w:cnfStyle w:val="000000100000"/>
              <w:rPr>
                <w:rFonts w:ascii="Tahoma" w:eastAsia="Times New Roman" w:hAnsi="Tahoma" w:cs="Tahoma"/>
                <w:color w:val="000000"/>
              </w:rPr>
            </w:pPr>
            <w:r w:rsidRPr="00000C4A">
              <w:rPr>
                <w:rFonts w:ascii="Tahoma" w:eastAsia="Times New Roman" w:hAnsi="Tahoma" w:cs="Tahoma"/>
                <w:color w:val="000000"/>
              </w:rPr>
              <w:t>NP</w:t>
            </w:r>
          </w:p>
        </w:tc>
      </w:tr>
      <w:tr w:rsidR="00DD4E6A" w:rsidRPr="00000C4A" w:rsidTr="008D352A">
        <w:trPr>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000000"/>
                <w:sz w:val="20"/>
              </w:rPr>
            </w:pPr>
            <w:r w:rsidRPr="00000C4A">
              <w:rPr>
                <w:rFonts w:ascii="Tahoma" w:eastAsia="Times New Roman" w:hAnsi="Tahoma" w:cs="Tahoma"/>
                <w:color w:val="000000"/>
                <w:sz w:val="20"/>
              </w:rPr>
              <w:t>Componente</w:t>
            </w:r>
          </w:p>
        </w:tc>
        <w:tc>
          <w:tcPr>
            <w:tcW w:w="2268" w:type="dxa"/>
            <w:shd w:val="clear" w:color="auto" w:fill="D9D9D9" w:themeFill="background1" w:themeFillShade="D9"/>
            <w:vAlign w:val="center"/>
          </w:tcPr>
          <w:p w:rsidR="00DD4E6A" w:rsidRPr="00000C4A" w:rsidRDefault="00DD4E6A" w:rsidP="008D352A">
            <w:pPr>
              <w:jc w:val="both"/>
              <w:cnfStyle w:val="000000000000"/>
              <w:rPr>
                <w:rFonts w:ascii="Tahoma" w:eastAsia="Times New Roman" w:hAnsi="Tahoma" w:cs="Tahoma"/>
                <w:color w:val="000000"/>
              </w:rPr>
            </w:pPr>
            <w:r w:rsidRPr="00000C4A">
              <w:rPr>
                <w:rFonts w:ascii="Tahoma" w:eastAsia="Times New Roman" w:hAnsi="Tahoma" w:cs="Tahoma"/>
                <w:color w:val="000000"/>
              </w:rPr>
              <w:t>Índice de absorción de alumnos en CONALEP</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hAnsi="Tahoma" w:cs="Tahoma"/>
              </w:rPr>
            </w:pPr>
            <w:r w:rsidRPr="00000C4A">
              <w:rPr>
                <w:rFonts w:ascii="Tahoma" w:eastAsia="Times New Roman" w:hAnsi="Tahoma" w:cs="Tahoma"/>
                <w:color w:val="auto"/>
              </w:rPr>
              <w:t>Cobertura</w:t>
            </w:r>
          </w:p>
        </w:tc>
        <w:tc>
          <w:tcPr>
            <w:tcW w:w="1417" w:type="dxa"/>
            <w:shd w:val="clear" w:color="auto" w:fill="D9D9D9" w:themeFill="background1" w:themeFillShade="D9"/>
            <w:noWrap/>
            <w:vAlign w:val="center"/>
          </w:tcPr>
          <w:p w:rsidR="00DD4E6A" w:rsidRPr="00000C4A" w:rsidRDefault="00DD4E6A" w:rsidP="008D352A">
            <w:pPr>
              <w:jc w:val="center"/>
              <w:cnfStyle w:val="000000000000"/>
              <w:rPr>
                <w:rFonts w:ascii="Tahoma" w:hAnsi="Tahoma" w:cs="Tahoma"/>
              </w:rPr>
            </w:pPr>
            <w:r w:rsidRPr="00000C4A">
              <w:rPr>
                <w:rFonts w:ascii="Tahoma" w:hAnsi="Tahoma" w:cs="Tahoma"/>
              </w:rPr>
              <w:t>Componente</w:t>
            </w:r>
          </w:p>
        </w:tc>
        <w:tc>
          <w:tcPr>
            <w:tcW w:w="1418"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FF0000"/>
              </w:rPr>
            </w:pPr>
            <w:r w:rsidRPr="00000C4A">
              <w:rPr>
                <w:rFonts w:ascii="Tahoma" w:eastAsia="Times New Roman" w:hAnsi="Tahoma" w:cs="Tahoma"/>
                <w:color w:val="auto"/>
              </w:rPr>
              <w:t>2.5</w:t>
            </w:r>
          </w:p>
        </w:tc>
        <w:tc>
          <w:tcPr>
            <w:tcW w:w="1429"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000000"/>
              </w:rPr>
            </w:pPr>
            <w:r w:rsidRPr="00000C4A">
              <w:rPr>
                <w:rFonts w:ascii="Tahoma" w:eastAsia="Times New Roman" w:hAnsi="Tahoma" w:cs="Tahoma"/>
                <w:color w:val="000000"/>
              </w:rPr>
              <w:t>NP</w:t>
            </w:r>
          </w:p>
        </w:tc>
      </w:tr>
      <w:tr w:rsidR="00DD4E6A" w:rsidRPr="00000C4A" w:rsidTr="008D352A">
        <w:trPr>
          <w:cnfStyle w:val="000000100000"/>
          <w:trHeight w:val="1"/>
        </w:trPr>
        <w:tc>
          <w:tcPr>
            <w:cnfStyle w:val="001000000000"/>
            <w:tcW w:w="1526" w:type="dxa"/>
            <w:shd w:val="clear" w:color="auto" w:fill="FFFFFF" w:themeFill="background1"/>
            <w:noWrap/>
            <w:vAlign w:val="center"/>
          </w:tcPr>
          <w:p w:rsidR="00DD4E6A" w:rsidRPr="00000C4A" w:rsidRDefault="00DD4E6A" w:rsidP="008D352A">
            <w:pPr>
              <w:rPr>
                <w:rFonts w:ascii="Tahoma" w:eastAsia="Times New Roman" w:hAnsi="Tahoma" w:cs="Tahoma"/>
                <w:color w:val="000000"/>
                <w:sz w:val="20"/>
              </w:rPr>
            </w:pPr>
            <w:r w:rsidRPr="00000C4A">
              <w:rPr>
                <w:rFonts w:ascii="Tahoma" w:eastAsia="Times New Roman" w:hAnsi="Tahoma" w:cs="Tahoma"/>
                <w:color w:val="000000"/>
                <w:sz w:val="20"/>
              </w:rPr>
              <w:t>Componente</w:t>
            </w:r>
          </w:p>
        </w:tc>
        <w:tc>
          <w:tcPr>
            <w:tcW w:w="2268" w:type="dxa"/>
            <w:shd w:val="clear" w:color="auto" w:fill="FFFFFF" w:themeFill="background1"/>
            <w:vAlign w:val="center"/>
          </w:tcPr>
          <w:p w:rsidR="00DD4E6A" w:rsidRPr="00000C4A" w:rsidRDefault="00DD4E6A"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Índice de retención de alumnos en CONALEP</w:t>
            </w:r>
          </w:p>
        </w:tc>
        <w:tc>
          <w:tcPr>
            <w:tcW w:w="1701" w:type="dxa"/>
            <w:shd w:val="clear" w:color="auto" w:fill="FFFFFF" w:themeFill="background1"/>
            <w:vAlign w:val="center"/>
          </w:tcPr>
          <w:p w:rsidR="00DD4E6A" w:rsidRPr="00000C4A" w:rsidRDefault="00DD4E6A" w:rsidP="008D352A">
            <w:pPr>
              <w:jc w:val="center"/>
              <w:cnfStyle w:val="000000100000"/>
              <w:rPr>
                <w:rFonts w:ascii="Tahoma" w:hAnsi="Tahoma" w:cs="Tahoma"/>
              </w:rPr>
            </w:pPr>
            <w:r w:rsidRPr="00000C4A">
              <w:rPr>
                <w:rFonts w:ascii="Tahoma" w:eastAsia="Times New Roman" w:hAnsi="Tahoma" w:cs="Tahoma"/>
                <w:color w:val="auto"/>
              </w:rPr>
              <w:t>Eficacia</w:t>
            </w:r>
          </w:p>
        </w:tc>
        <w:tc>
          <w:tcPr>
            <w:tcW w:w="1417" w:type="dxa"/>
            <w:shd w:val="clear" w:color="auto" w:fill="FFFFFF" w:themeFill="background1"/>
            <w:noWrap/>
            <w:vAlign w:val="center"/>
          </w:tcPr>
          <w:p w:rsidR="00DD4E6A" w:rsidRPr="00000C4A" w:rsidRDefault="00DD4E6A" w:rsidP="008D352A">
            <w:pPr>
              <w:jc w:val="center"/>
              <w:cnfStyle w:val="000000100000"/>
              <w:rPr>
                <w:rFonts w:ascii="Tahoma" w:hAnsi="Tahoma" w:cs="Tahoma"/>
              </w:rPr>
            </w:pPr>
            <w:r w:rsidRPr="00000C4A">
              <w:rPr>
                <w:rFonts w:ascii="Tahoma" w:hAnsi="Tahoma" w:cs="Tahoma"/>
              </w:rPr>
              <w:t>Componente</w:t>
            </w:r>
          </w:p>
        </w:tc>
        <w:tc>
          <w:tcPr>
            <w:tcW w:w="1418" w:type="dxa"/>
            <w:shd w:val="clear" w:color="auto" w:fill="FFFFFF" w:themeFill="background1"/>
            <w:noWrap/>
            <w:vAlign w:val="center"/>
          </w:tcPr>
          <w:p w:rsidR="00DD4E6A" w:rsidRPr="00000C4A" w:rsidRDefault="00DD4E6A" w:rsidP="008D352A">
            <w:pPr>
              <w:jc w:val="center"/>
              <w:cnfStyle w:val="000000100000"/>
              <w:rPr>
                <w:rFonts w:ascii="Tahoma" w:eastAsia="Times New Roman" w:hAnsi="Tahoma" w:cs="Tahoma"/>
                <w:color w:val="FF0000"/>
              </w:rPr>
            </w:pPr>
            <w:r w:rsidRPr="00000C4A">
              <w:rPr>
                <w:rFonts w:ascii="Tahoma" w:eastAsia="Times New Roman" w:hAnsi="Tahoma" w:cs="Tahoma"/>
                <w:color w:val="auto"/>
              </w:rPr>
              <w:t>86</w:t>
            </w:r>
          </w:p>
        </w:tc>
        <w:tc>
          <w:tcPr>
            <w:tcW w:w="1429" w:type="dxa"/>
            <w:shd w:val="clear" w:color="auto" w:fill="FFFFFF" w:themeFill="background1"/>
            <w:vAlign w:val="center"/>
          </w:tcPr>
          <w:p w:rsidR="00DD4E6A" w:rsidRPr="00000C4A" w:rsidRDefault="00DD4E6A" w:rsidP="008D352A">
            <w:pPr>
              <w:jc w:val="center"/>
              <w:cnfStyle w:val="000000100000"/>
              <w:rPr>
                <w:rFonts w:ascii="Tahoma" w:eastAsia="Times New Roman" w:hAnsi="Tahoma" w:cs="Tahoma"/>
                <w:color w:val="000000"/>
              </w:rPr>
            </w:pPr>
            <w:r w:rsidRPr="00000C4A">
              <w:rPr>
                <w:rFonts w:ascii="Tahoma" w:eastAsia="Times New Roman" w:hAnsi="Tahoma" w:cs="Tahoma"/>
                <w:color w:val="000000"/>
              </w:rPr>
              <w:t>84.49</w:t>
            </w:r>
          </w:p>
        </w:tc>
      </w:tr>
      <w:tr w:rsidR="00DD4E6A" w:rsidRPr="00000C4A" w:rsidTr="008D352A">
        <w:trPr>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000000"/>
                <w:sz w:val="20"/>
              </w:rPr>
            </w:pPr>
            <w:r w:rsidRPr="00000C4A">
              <w:rPr>
                <w:rFonts w:ascii="Tahoma" w:eastAsia="Times New Roman" w:hAnsi="Tahoma" w:cs="Tahoma"/>
                <w:color w:val="000000"/>
                <w:sz w:val="20"/>
              </w:rPr>
              <w:t>Componente</w:t>
            </w:r>
          </w:p>
        </w:tc>
        <w:tc>
          <w:tcPr>
            <w:tcW w:w="2268" w:type="dxa"/>
            <w:shd w:val="clear" w:color="auto" w:fill="D9D9D9" w:themeFill="background1" w:themeFillShade="D9"/>
            <w:vAlign w:val="center"/>
          </w:tcPr>
          <w:p w:rsidR="00DD4E6A" w:rsidRPr="00000C4A" w:rsidRDefault="00DD4E6A" w:rsidP="008D352A">
            <w:pPr>
              <w:jc w:val="both"/>
              <w:cnfStyle w:val="000000000000"/>
              <w:rPr>
                <w:rFonts w:ascii="Tahoma" w:eastAsia="Times New Roman" w:hAnsi="Tahoma" w:cs="Tahoma"/>
                <w:color w:val="000000"/>
              </w:rPr>
            </w:pPr>
            <w:r w:rsidRPr="00000C4A">
              <w:rPr>
                <w:rFonts w:ascii="Tahoma" w:eastAsia="Times New Roman" w:hAnsi="Tahoma" w:cs="Tahoma"/>
                <w:color w:val="000000"/>
              </w:rPr>
              <w:t xml:space="preserve">Porcentaje de alumnos del CONALEP que realizan actividades de vinculación </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hAnsi="Tahoma" w:cs="Tahoma"/>
              </w:rPr>
            </w:pPr>
            <w:r w:rsidRPr="00000C4A">
              <w:rPr>
                <w:rFonts w:ascii="Tahoma" w:eastAsia="Times New Roman" w:hAnsi="Tahoma" w:cs="Tahoma"/>
                <w:color w:val="auto"/>
              </w:rPr>
              <w:t>Eficacia</w:t>
            </w:r>
          </w:p>
        </w:tc>
        <w:tc>
          <w:tcPr>
            <w:tcW w:w="1417" w:type="dxa"/>
            <w:shd w:val="clear" w:color="auto" w:fill="D9D9D9" w:themeFill="background1" w:themeFillShade="D9"/>
            <w:noWrap/>
            <w:vAlign w:val="center"/>
          </w:tcPr>
          <w:p w:rsidR="00DD4E6A" w:rsidRPr="00000C4A" w:rsidRDefault="00DD4E6A" w:rsidP="008D352A">
            <w:pPr>
              <w:jc w:val="center"/>
              <w:cnfStyle w:val="000000000000"/>
              <w:rPr>
                <w:rFonts w:ascii="Tahoma" w:hAnsi="Tahoma" w:cs="Tahoma"/>
              </w:rPr>
            </w:pPr>
            <w:r w:rsidRPr="00000C4A">
              <w:rPr>
                <w:rFonts w:ascii="Tahoma" w:hAnsi="Tahoma" w:cs="Tahoma"/>
              </w:rPr>
              <w:t>Componente</w:t>
            </w:r>
          </w:p>
        </w:tc>
        <w:tc>
          <w:tcPr>
            <w:tcW w:w="1418"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FF0000"/>
              </w:rPr>
            </w:pPr>
            <w:r w:rsidRPr="00000C4A">
              <w:rPr>
                <w:rFonts w:ascii="Tahoma" w:eastAsia="Times New Roman" w:hAnsi="Tahoma" w:cs="Tahoma"/>
                <w:color w:val="auto"/>
              </w:rPr>
              <w:t>45</w:t>
            </w:r>
          </w:p>
        </w:tc>
        <w:tc>
          <w:tcPr>
            <w:tcW w:w="1429"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000000"/>
              </w:rPr>
            </w:pPr>
            <w:r w:rsidRPr="00000C4A">
              <w:rPr>
                <w:rFonts w:ascii="Tahoma" w:eastAsia="Times New Roman" w:hAnsi="Tahoma" w:cs="Tahoma"/>
                <w:color w:val="000000"/>
              </w:rPr>
              <w:t>NP</w:t>
            </w:r>
          </w:p>
        </w:tc>
      </w:tr>
      <w:tr w:rsidR="00DD4E6A" w:rsidRPr="00000C4A" w:rsidTr="008D352A">
        <w:trPr>
          <w:cnfStyle w:val="000000100000"/>
          <w:trHeight w:val="1"/>
        </w:trPr>
        <w:tc>
          <w:tcPr>
            <w:cnfStyle w:val="001000000000"/>
            <w:tcW w:w="1526" w:type="dxa"/>
            <w:shd w:val="clear" w:color="auto" w:fill="FFFFFF" w:themeFill="background1"/>
            <w:noWrap/>
            <w:vAlign w:val="center"/>
          </w:tcPr>
          <w:p w:rsidR="00DD4E6A" w:rsidRPr="00000C4A" w:rsidRDefault="00DD4E6A" w:rsidP="008D352A">
            <w:pPr>
              <w:rPr>
                <w:rFonts w:ascii="Tahoma" w:eastAsia="Times New Roman" w:hAnsi="Tahoma" w:cs="Tahoma"/>
                <w:color w:val="000000"/>
                <w:sz w:val="20"/>
              </w:rPr>
            </w:pPr>
            <w:r w:rsidRPr="00000C4A">
              <w:rPr>
                <w:rFonts w:ascii="Tahoma" w:eastAsia="Times New Roman" w:hAnsi="Tahoma" w:cs="Tahoma"/>
                <w:color w:val="000000"/>
                <w:sz w:val="20"/>
              </w:rPr>
              <w:t>Componente</w:t>
            </w:r>
          </w:p>
        </w:tc>
        <w:tc>
          <w:tcPr>
            <w:tcW w:w="2268" w:type="dxa"/>
            <w:shd w:val="clear" w:color="auto" w:fill="FFFFFF" w:themeFill="background1"/>
            <w:vAlign w:val="center"/>
          </w:tcPr>
          <w:p w:rsidR="00DD4E6A" w:rsidRPr="00000C4A" w:rsidRDefault="00DD4E6A" w:rsidP="008D352A">
            <w:pPr>
              <w:jc w:val="both"/>
              <w:cnfStyle w:val="000000100000"/>
              <w:rPr>
                <w:rFonts w:ascii="Tahoma" w:eastAsia="Times New Roman" w:hAnsi="Tahoma" w:cs="Tahoma"/>
                <w:color w:val="000000"/>
              </w:rPr>
            </w:pPr>
            <w:r w:rsidRPr="00000C4A">
              <w:rPr>
                <w:rFonts w:ascii="Tahoma" w:eastAsia="Times New Roman" w:hAnsi="Tahoma" w:cs="Tahoma"/>
                <w:color w:val="000000"/>
              </w:rPr>
              <w:t>Trabajadores del sector productivo capacitados en CONALEP</w:t>
            </w:r>
          </w:p>
        </w:tc>
        <w:tc>
          <w:tcPr>
            <w:tcW w:w="1701" w:type="dxa"/>
            <w:shd w:val="clear" w:color="auto" w:fill="FFFFFF" w:themeFill="background1"/>
            <w:vAlign w:val="center"/>
          </w:tcPr>
          <w:p w:rsidR="00DD4E6A" w:rsidRPr="00000C4A" w:rsidRDefault="00DD4E6A" w:rsidP="008D352A">
            <w:pPr>
              <w:jc w:val="center"/>
              <w:cnfStyle w:val="000000100000"/>
              <w:rPr>
                <w:rFonts w:ascii="Tahoma" w:hAnsi="Tahoma" w:cs="Tahoma"/>
              </w:rPr>
            </w:pPr>
            <w:r w:rsidRPr="00000C4A">
              <w:rPr>
                <w:rFonts w:ascii="Tahoma" w:eastAsia="Times New Roman" w:hAnsi="Tahoma" w:cs="Tahoma"/>
                <w:color w:val="auto"/>
              </w:rPr>
              <w:t>Eficacia</w:t>
            </w:r>
          </w:p>
        </w:tc>
        <w:tc>
          <w:tcPr>
            <w:tcW w:w="1417" w:type="dxa"/>
            <w:shd w:val="clear" w:color="auto" w:fill="FFFFFF" w:themeFill="background1"/>
            <w:noWrap/>
            <w:vAlign w:val="center"/>
          </w:tcPr>
          <w:p w:rsidR="00DD4E6A" w:rsidRPr="00000C4A" w:rsidRDefault="00DD4E6A" w:rsidP="008D352A">
            <w:pPr>
              <w:jc w:val="center"/>
              <w:cnfStyle w:val="000000100000"/>
              <w:rPr>
                <w:rFonts w:ascii="Tahoma" w:hAnsi="Tahoma" w:cs="Tahoma"/>
              </w:rPr>
            </w:pPr>
            <w:r w:rsidRPr="00000C4A">
              <w:rPr>
                <w:rFonts w:ascii="Tahoma" w:hAnsi="Tahoma" w:cs="Tahoma"/>
              </w:rPr>
              <w:t>Componente</w:t>
            </w:r>
          </w:p>
        </w:tc>
        <w:tc>
          <w:tcPr>
            <w:tcW w:w="1418" w:type="dxa"/>
            <w:shd w:val="clear" w:color="auto" w:fill="FFFFFF" w:themeFill="background1"/>
            <w:noWrap/>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2,663</w:t>
            </w:r>
          </w:p>
        </w:tc>
        <w:tc>
          <w:tcPr>
            <w:tcW w:w="1429" w:type="dxa"/>
            <w:shd w:val="clear" w:color="auto" w:fill="FFFFFF" w:themeFill="background1"/>
            <w:vAlign w:val="center"/>
          </w:tcPr>
          <w:p w:rsidR="00DD4E6A" w:rsidRPr="00000C4A" w:rsidRDefault="00DD4E6A" w:rsidP="008D352A">
            <w:pPr>
              <w:jc w:val="center"/>
              <w:cnfStyle w:val="000000100000"/>
              <w:rPr>
                <w:rFonts w:ascii="Tahoma" w:eastAsia="Times New Roman" w:hAnsi="Tahoma" w:cs="Tahoma"/>
                <w:color w:val="auto"/>
              </w:rPr>
            </w:pPr>
            <w:r w:rsidRPr="00000C4A">
              <w:rPr>
                <w:rFonts w:ascii="Tahoma" w:eastAsia="Times New Roman" w:hAnsi="Tahoma" w:cs="Tahoma"/>
                <w:color w:val="auto"/>
              </w:rPr>
              <w:t>1,271</w:t>
            </w:r>
          </w:p>
        </w:tc>
      </w:tr>
      <w:tr w:rsidR="00DD4E6A" w:rsidRPr="00000C4A" w:rsidTr="008D352A">
        <w:trPr>
          <w:trHeight w:val="1"/>
        </w:trPr>
        <w:tc>
          <w:tcPr>
            <w:cnfStyle w:val="001000000000"/>
            <w:tcW w:w="1526" w:type="dxa"/>
            <w:shd w:val="clear" w:color="auto" w:fill="D9D9D9" w:themeFill="background1" w:themeFillShade="D9"/>
            <w:noWrap/>
            <w:vAlign w:val="center"/>
          </w:tcPr>
          <w:p w:rsidR="00DD4E6A" w:rsidRPr="00000C4A" w:rsidRDefault="00DD4E6A" w:rsidP="008D352A">
            <w:pPr>
              <w:rPr>
                <w:rFonts w:ascii="Tahoma" w:eastAsia="Times New Roman" w:hAnsi="Tahoma" w:cs="Tahoma"/>
                <w:color w:val="000000"/>
                <w:sz w:val="20"/>
              </w:rPr>
            </w:pPr>
            <w:r w:rsidRPr="00000C4A">
              <w:rPr>
                <w:rFonts w:ascii="Tahoma" w:eastAsia="Times New Roman" w:hAnsi="Tahoma" w:cs="Tahoma"/>
                <w:color w:val="000000"/>
                <w:sz w:val="20"/>
              </w:rPr>
              <w:t>Componente</w:t>
            </w:r>
          </w:p>
        </w:tc>
        <w:tc>
          <w:tcPr>
            <w:tcW w:w="2268" w:type="dxa"/>
            <w:shd w:val="clear" w:color="auto" w:fill="D9D9D9" w:themeFill="background1" w:themeFillShade="D9"/>
            <w:vAlign w:val="center"/>
          </w:tcPr>
          <w:p w:rsidR="00DD4E6A" w:rsidRPr="00000C4A" w:rsidRDefault="00DD4E6A" w:rsidP="008D352A">
            <w:pPr>
              <w:jc w:val="both"/>
              <w:cnfStyle w:val="000000000000"/>
              <w:rPr>
                <w:rFonts w:ascii="Tahoma" w:eastAsia="Times New Roman" w:hAnsi="Tahoma" w:cs="Tahoma"/>
                <w:color w:val="000000"/>
              </w:rPr>
            </w:pPr>
            <w:r w:rsidRPr="00000C4A">
              <w:rPr>
                <w:rFonts w:ascii="Tahoma" w:eastAsia="Times New Roman" w:hAnsi="Tahoma" w:cs="Tahoma"/>
                <w:color w:val="000000"/>
              </w:rPr>
              <w:t>Número de servicios tecnológicos y asistencias técnicas proporcionados por CONALEP</w:t>
            </w:r>
          </w:p>
        </w:tc>
        <w:tc>
          <w:tcPr>
            <w:tcW w:w="1701" w:type="dxa"/>
            <w:shd w:val="clear" w:color="auto" w:fill="D9D9D9" w:themeFill="background1" w:themeFillShade="D9"/>
            <w:vAlign w:val="center"/>
          </w:tcPr>
          <w:p w:rsidR="00DD4E6A" w:rsidRPr="00000C4A" w:rsidRDefault="00DD4E6A" w:rsidP="008D352A">
            <w:pPr>
              <w:jc w:val="center"/>
              <w:cnfStyle w:val="000000000000"/>
              <w:rPr>
                <w:rFonts w:ascii="Tahoma" w:hAnsi="Tahoma" w:cs="Tahoma"/>
              </w:rPr>
            </w:pPr>
            <w:r w:rsidRPr="00000C4A">
              <w:rPr>
                <w:rFonts w:ascii="Tahoma" w:eastAsia="Times New Roman" w:hAnsi="Tahoma" w:cs="Tahoma"/>
                <w:color w:val="auto"/>
              </w:rPr>
              <w:t>Eficacia</w:t>
            </w:r>
          </w:p>
        </w:tc>
        <w:tc>
          <w:tcPr>
            <w:tcW w:w="1417" w:type="dxa"/>
            <w:shd w:val="clear" w:color="auto" w:fill="D9D9D9" w:themeFill="background1" w:themeFillShade="D9"/>
            <w:noWrap/>
            <w:vAlign w:val="center"/>
          </w:tcPr>
          <w:p w:rsidR="00DD4E6A" w:rsidRPr="00000C4A" w:rsidRDefault="00DD4E6A" w:rsidP="008D352A">
            <w:pPr>
              <w:jc w:val="center"/>
              <w:cnfStyle w:val="000000000000"/>
              <w:rPr>
                <w:rFonts w:ascii="Tahoma" w:hAnsi="Tahoma" w:cs="Tahoma"/>
              </w:rPr>
            </w:pPr>
            <w:r w:rsidRPr="00000C4A">
              <w:rPr>
                <w:rFonts w:ascii="Tahoma" w:hAnsi="Tahoma" w:cs="Tahoma"/>
              </w:rPr>
              <w:t>Componente</w:t>
            </w:r>
          </w:p>
        </w:tc>
        <w:tc>
          <w:tcPr>
            <w:tcW w:w="1418" w:type="dxa"/>
            <w:shd w:val="clear" w:color="auto" w:fill="D9D9D9" w:themeFill="background1" w:themeFillShade="D9"/>
            <w:noWrap/>
            <w:vAlign w:val="center"/>
          </w:tcPr>
          <w:p w:rsidR="00DD4E6A" w:rsidRPr="00000C4A" w:rsidRDefault="00DD4E6A" w:rsidP="008D352A">
            <w:pPr>
              <w:jc w:val="center"/>
              <w:cnfStyle w:val="000000000000"/>
              <w:rPr>
                <w:rFonts w:ascii="Tahoma" w:eastAsia="Times New Roman" w:hAnsi="Tahoma" w:cs="Tahoma"/>
                <w:color w:val="FF0000"/>
              </w:rPr>
            </w:pPr>
            <w:r w:rsidRPr="00000C4A">
              <w:rPr>
                <w:rFonts w:ascii="Tahoma" w:eastAsia="Times New Roman" w:hAnsi="Tahoma" w:cs="Tahoma"/>
                <w:color w:val="auto"/>
              </w:rPr>
              <w:t>130</w:t>
            </w:r>
          </w:p>
        </w:tc>
        <w:tc>
          <w:tcPr>
            <w:tcW w:w="1429" w:type="dxa"/>
            <w:shd w:val="clear" w:color="auto" w:fill="D9D9D9" w:themeFill="background1" w:themeFillShade="D9"/>
            <w:vAlign w:val="center"/>
          </w:tcPr>
          <w:p w:rsidR="00DD4E6A" w:rsidRPr="00000C4A" w:rsidRDefault="00DD4E6A" w:rsidP="008D352A">
            <w:pPr>
              <w:jc w:val="center"/>
              <w:cnfStyle w:val="000000000000"/>
              <w:rPr>
                <w:rFonts w:ascii="Tahoma" w:eastAsia="Times New Roman" w:hAnsi="Tahoma" w:cs="Tahoma"/>
                <w:color w:val="000000"/>
              </w:rPr>
            </w:pPr>
            <w:r w:rsidRPr="00000C4A">
              <w:rPr>
                <w:rFonts w:ascii="Tahoma" w:eastAsia="Times New Roman" w:hAnsi="Tahoma" w:cs="Tahoma"/>
                <w:color w:val="000000"/>
              </w:rPr>
              <w:t>155</w:t>
            </w:r>
          </w:p>
        </w:tc>
      </w:tr>
    </w:tbl>
    <w:p w:rsidR="00DD4E6A" w:rsidRPr="00000C4A" w:rsidRDefault="00DD4E6A" w:rsidP="00DD4E6A">
      <w:pPr>
        <w:autoSpaceDE w:val="0"/>
        <w:autoSpaceDN w:val="0"/>
        <w:adjustRightInd w:val="0"/>
        <w:spacing w:after="0"/>
        <w:ind w:firstLine="708"/>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El CONALEP suma 17 indicadores, de los cuales cuatro indicadores presentan avance; dos en semáforo verde y dos en semáforo amarillo, el resto de los indicadores que en total suman 13, tienen periodicidad anual, por tal motivo no presentan avance y sus resultados se verán reflejados en el cierre del cuarto trimestre el ejercicio 2017. </w:t>
      </w:r>
    </w:p>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t>Indicadores del INEA -</w:t>
      </w:r>
      <w:r w:rsidRPr="00000C4A">
        <w:rPr>
          <w:rFonts w:ascii="Tahoma" w:hAnsi="Tahoma" w:cs="Tahoma"/>
          <w:b/>
          <w:bCs/>
        </w:rPr>
        <w:t xml:space="preserve"> del Ejercicio</w:t>
      </w:r>
      <w:r w:rsidR="005B1B9C" w:rsidRPr="00000C4A">
        <w:rPr>
          <w:rFonts w:ascii="Tahoma" w:hAnsi="Tahoma" w:cs="Tahoma"/>
          <w:b/>
          <w:bCs/>
        </w:rPr>
        <w:t xml:space="preserve"> Fiscal</w:t>
      </w:r>
      <w:r w:rsidRPr="00000C4A">
        <w:rPr>
          <w:rFonts w:ascii="Tahoma" w:hAnsi="Tahoma" w:cs="Tahoma"/>
          <w:b/>
          <w:bCs/>
        </w:rPr>
        <w:t xml:space="preserve"> 2017</w:t>
      </w:r>
    </w:p>
    <w:p w:rsidR="00DD4E6A" w:rsidRPr="00000C4A" w:rsidRDefault="00DD4E6A" w:rsidP="00DD4E6A">
      <w:pPr>
        <w:autoSpaceDE w:val="0"/>
        <w:autoSpaceDN w:val="0"/>
        <w:adjustRightInd w:val="0"/>
        <w:spacing w:after="0"/>
        <w:jc w:val="both"/>
        <w:rPr>
          <w:rFonts w:ascii="Tahoma" w:hAnsi="Tahoma" w:cs="Tahoma"/>
          <w:b/>
          <w:color w:val="FF0000"/>
        </w:rPr>
      </w:pPr>
    </w:p>
    <w:p w:rsidR="00DD4E6A" w:rsidRPr="00000C4A" w:rsidRDefault="00DD4E6A" w:rsidP="00DD4E6A">
      <w:pPr>
        <w:autoSpaceDE w:val="0"/>
        <w:autoSpaceDN w:val="0"/>
        <w:adjustRightInd w:val="0"/>
        <w:spacing w:after="0"/>
        <w:jc w:val="both"/>
        <w:rPr>
          <w:rFonts w:ascii="Tahoma" w:hAnsi="Tahoma" w:cs="Tahoma"/>
          <w:color w:val="FF0000"/>
        </w:rPr>
      </w:pPr>
      <w:r w:rsidRPr="00000C4A">
        <w:rPr>
          <w:rFonts w:ascii="Tahoma" w:hAnsi="Tahoma" w:cs="Tahoma"/>
          <w:color w:val="FF0000"/>
        </w:rPr>
        <w:t xml:space="preserve">Para el caso de los indicadores del INEA es importante mencionar que no se contó con los documentos necesarios para hacer un análisis en los avances de sus indicadores al cierre del Ejercicio Fiscal 2017. </w:t>
      </w:r>
    </w:p>
    <w:p w:rsidR="00DD4E6A" w:rsidRPr="00000C4A" w:rsidRDefault="00DD4E6A" w:rsidP="00DD4E6A">
      <w:pPr>
        <w:autoSpaceDE w:val="0"/>
        <w:autoSpaceDN w:val="0"/>
        <w:adjustRightInd w:val="0"/>
        <w:spacing w:after="0"/>
        <w:jc w:val="both"/>
        <w:rPr>
          <w:rFonts w:ascii="Tahoma" w:hAnsi="Tahoma" w:cs="Tahoma"/>
          <w:b/>
          <w:color w:val="FF0000"/>
        </w:rPr>
      </w:pPr>
    </w:p>
    <w:p w:rsidR="00DD4E6A" w:rsidRPr="00000C4A" w:rsidRDefault="00DD4E6A" w:rsidP="00DD4E6A">
      <w:pPr>
        <w:autoSpaceDE w:val="0"/>
        <w:autoSpaceDN w:val="0"/>
        <w:adjustRightInd w:val="0"/>
        <w:spacing w:after="0"/>
        <w:jc w:val="both"/>
        <w:rPr>
          <w:rFonts w:ascii="Tahoma" w:hAnsi="Tahoma" w:cs="Tahoma"/>
          <w:b/>
        </w:rPr>
      </w:pPr>
      <w:r w:rsidRPr="00000C4A">
        <w:rPr>
          <w:rFonts w:ascii="Tahoma" w:hAnsi="Tahoma" w:cs="Tahoma"/>
          <w:b/>
        </w:rPr>
        <w:t xml:space="preserve">Matriz de Indicadores de los Programas Presupuestarios Estatales: </w:t>
      </w:r>
    </w:p>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tabs>
          <w:tab w:val="left" w:pos="2830"/>
        </w:tabs>
        <w:autoSpaceDE w:val="0"/>
        <w:autoSpaceDN w:val="0"/>
        <w:adjustRightInd w:val="0"/>
        <w:spacing w:after="0"/>
        <w:jc w:val="both"/>
        <w:rPr>
          <w:rFonts w:ascii="Tahoma" w:hAnsi="Tahoma" w:cs="Tahoma"/>
        </w:rPr>
      </w:pPr>
      <w:r w:rsidRPr="00000C4A">
        <w:rPr>
          <w:rFonts w:ascii="Tahoma" w:hAnsi="Tahoma" w:cs="Tahoma"/>
        </w:rPr>
        <w:t xml:space="preserve">En esta parte, se analizará el cumplimiento de los indicadores de los Programas Presupuestarios Estatales, en base al Avance Programático del </w:t>
      </w:r>
      <w:r w:rsidR="005B1B9C" w:rsidRPr="00000C4A">
        <w:rPr>
          <w:rFonts w:ascii="Tahoma" w:hAnsi="Tahoma" w:cs="Tahoma"/>
        </w:rPr>
        <w:t>Cuarto</w:t>
      </w:r>
      <w:r w:rsidRPr="00000C4A">
        <w:rPr>
          <w:rFonts w:ascii="Tahoma" w:hAnsi="Tahoma" w:cs="Tahoma"/>
        </w:rPr>
        <w:t xml:space="preserve"> Trimestre del Ejercicio 2017 del CONALEP  e INEA.</w:t>
      </w:r>
    </w:p>
    <w:p w:rsidR="00DD4E6A" w:rsidRPr="00000C4A" w:rsidRDefault="00DD4E6A" w:rsidP="00DD4E6A">
      <w:pPr>
        <w:tabs>
          <w:tab w:val="left" w:pos="2830"/>
        </w:tabs>
        <w:autoSpaceDE w:val="0"/>
        <w:autoSpaceDN w:val="0"/>
        <w:adjustRightInd w:val="0"/>
        <w:spacing w:after="0"/>
        <w:jc w:val="both"/>
        <w:rPr>
          <w:rFonts w:ascii="Tahoma" w:hAnsi="Tahoma" w:cs="Tahoma"/>
        </w:rPr>
      </w:pPr>
    </w:p>
    <w:p w:rsidR="00DD4E6A" w:rsidRPr="00000C4A" w:rsidRDefault="00DD4E6A" w:rsidP="00DD4E6A">
      <w:pPr>
        <w:tabs>
          <w:tab w:val="left" w:pos="2830"/>
        </w:tabs>
        <w:autoSpaceDE w:val="0"/>
        <w:autoSpaceDN w:val="0"/>
        <w:adjustRightInd w:val="0"/>
        <w:spacing w:after="0"/>
        <w:jc w:val="both"/>
        <w:rPr>
          <w:rFonts w:ascii="Tahoma" w:hAnsi="Tahoma" w:cs="Tahoma"/>
          <w:b/>
        </w:rPr>
      </w:pPr>
      <w:r w:rsidRPr="00000C4A">
        <w:rPr>
          <w:rFonts w:ascii="Tahoma" w:hAnsi="Tahoma" w:cs="Tahoma"/>
          <w:b/>
        </w:rPr>
        <w:t>Indicadores de los Programas Presupuestarios Estatales del CONALEP</w:t>
      </w:r>
    </w:p>
    <w:tbl>
      <w:tblPr>
        <w:tblStyle w:val="Tablaconcuadrcula"/>
        <w:tblW w:w="9157" w:type="dxa"/>
        <w:tblLook w:val="04A0"/>
      </w:tblPr>
      <w:tblGrid>
        <w:gridCol w:w="6256"/>
        <w:gridCol w:w="1417"/>
        <w:gridCol w:w="1484"/>
      </w:tblGrid>
      <w:tr w:rsidR="00DD4E6A" w:rsidRPr="00000C4A" w:rsidTr="008D352A">
        <w:trPr>
          <w:trHeight w:val="599"/>
        </w:trPr>
        <w:tc>
          <w:tcPr>
            <w:tcW w:w="9157" w:type="dxa"/>
            <w:gridSpan w:val="3"/>
            <w:vAlign w:val="center"/>
          </w:tcPr>
          <w:p w:rsidR="00DD4E6A" w:rsidRPr="00000C4A" w:rsidRDefault="00DD4E6A" w:rsidP="008D352A">
            <w:pPr>
              <w:tabs>
                <w:tab w:val="left" w:pos="2830"/>
              </w:tabs>
              <w:autoSpaceDE w:val="0"/>
              <w:autoSpaceDN w:val="0"/>
              <w:adjustRightInd w:val="0"/>
              <w:spacing w:line="276" w:lineRule="auto"/>
              <w:rPr>
                <w:rFonts w:ascii="Tahoma" w:hAnsi="Tahoma" w:cs="Tahoma"/>
                <w:b/>
              </w:rPr>
            </w:pPr>
            <w:r w:rsidRPr="00000C4A">
              <w:rPr>
                <w:rFonts w:ascii="Tahoma" w:hAnsi="Tahoma" w:cs="Tahoma"/>
                <w:b/>
              </w:rPr>
              <w:t>Programa: 060 Calidad en la Educación Media Superior</w:t>
            </w:r>
          </w:p>
        </w:tc>
      </w:tr>
      <w:tr w:rsidR="00DD4E6A" w:rsidRPr="00000C4A" w:rsidTr="008D352A">
        <w:trPr>
          <w:trHeight w:val="299"/>
        </w:trPr>
        <w:tc>
          <w:tcPr>
            <w:tcW w:w="9157" w:type="dxa"/>
            <w:gridSpan w:val="3"/>
          </w:tcPr>
          <w:p w:rsidR="00DD4E6A" w:rsidRPr="00000C4A" w:rsidRDefault="00DD4E6A" w:rsidP="008D352A">
            <w:pPr>
              <w:tabs>
                <w:tab w:val="left" w:pos="2830"/>
              </w:tabs>
              <w:autoSpaceDE w:val="0"/>
              <w:autoSpaceDN w:val="0"/>
              <w:adjustRightInd w:val="0"/>
              <w:spacing w:line="276" w:lineRule="auto"/>
              <w:jc w:val="both"/>
              <w:rPr>
                <w:rFonts w:ascii="Tahoma" w:hAnsi="Tahoma" w:cs="Tahoma"/>
                <w:b/>
              </w:rPr>
            </w:pPr>
            <w:r w:rsidRPr="00000C4A">
              <w:rPr>
                <w:rFonts w:ascii="Tahoma" w:hAnsi="Tahoma" w:cs="Tahoma"/>
                <w:b/>
              </w:rPr>
              <w:t xml:space="preserve">Fin: </w:t>
            </w:r>
            <w:r w:rsidRPr="00000C4A">
              <w:rPr>
                <w:rFonts w:ascii="Tahoma" w:hAnsi="Tahoma" w:cs="Tahoma"/>
              </w:rPr>
              <w:t xml:space="preserve">Contribuir a una formación integral de los habitantes del estado en los diferentes niveles educativos mediante políticas educativas de calidad y orientada a reforzar los valores, un sistema de arte y cultura para todos. </w:t>
            </w:r>
          </w:p>
        </w:tc>
      </w:tr>
      <w:tr w:rsidR="00DD4E6A" w:rsidRPr="00000C4A" w:rsidTr="008D352A">
        <w:trPr>
          <w:trHeight w:val="283"/>
        </w:trPr>
        <w:tc>
          <w:tcPr>
            <w:tcW w:w="9157" w:type="dxa"/>
            <w:gridSpan w:val="3"/>
          </w:tcPr>
          <w:p w:rsidR="00DD4E6A" w:rsidRPr="00000C4A" w:rsidRDefault="00DD4E6A" w:rsidP="008D352A">
            <w:pPr>
              <w:tabs>
                <w:tab w:val="left" w:pos="2830"/>
              </w:tabs>
              <w:autoSpaceDE w:val="0"/>
              <w:autoSpaceDN w:val="0"/>
              <w:adjustRightInd w:val="0"/>
              <w:spacing w:line="276" w:lineRule="auto"/>
              <w:jc w:val="both"/>
              <w:rPr>
                <w:rFonts w:ascii="Tahoma" w:hAnsi="Tahoma" w:cs="Tahoma"/>
                <w:b/>
              </w:rPr>
            </w:pPr>
            <w:r w:rsidRPr="00000C4A">
              <w:rPr>
                <w:rFonts w:ascii="Tahoma" w:hAnsi="Tahoma" w:cs="Tahoma"/>
                <w:b/>
              </w:rPr>
              <w:t xml:space="preserve">Propósito: </w:t>
            </w:r>
            <w:r w:rsidRPr="00000C4A">
              <w:rPr>
                <w:rFonts w:ascii="Tahoma" w:hAnsi="Tahoma" w:cs="Tahoma"/>
              </w:rPr>
              <w:t xml:space="preserve">Estudiantes del Nivel Medio Superior reciben una educación de calidad, centrada en los nuevos enfoques pedagógicos y con planes didácticos que cumplen las expectativas de pertenencia que la sociedad demanda, lo que les permite desarrollar competencias para la vida y el trabajo. </w:t>
            </w:r>
          </w:p>
        </w:tc>
      </w:tr>
      <w:tr w:rsidR="00DD4E6A" w:rsidRPr="00000C4A" w:rsidTr="008D352A">
        <w:trPr>
          <w:trHeight w:val="283"/>
        </w:trPr>
        <w:tc>
          <w:tcPr>
            <w:tcW w:w="6256" w:type="dxa"/>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Indicador</w:t>
            </w:r>
          </w:p>
        </w:tc>
        <w:tc>
          <w:tcPr>
            <w:tcW w:w="1417" w:type="dxa"/>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Meta</w:t>
            </w:r>
          </w:p>
        </w:tc>
        <w:tc>
          <w:tcPr>
            <w:tcW w:w="1484" w:type="dxa"/>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Resultado</w:t>
            </w:r>
          </w:p>
        </w:tc>
      </w:tr>
      <w:tr w:rsidR="00DD4E6A" w:rsidRPr="00000C4A" w:rsidTr="008D352A">
        <w:trPr>
          <w:trHeight w:val="283"/>
        </w:trPr>
        <w:tc>
          <w:tcPr>
            <w:tcW w:w="6256" w:type="dxa"/>
            <w:vAlign w:val="center"/>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Porcentaje de alumnos de CONALEP que realizan actividades extracurriculares</w:t>
            </w:r>
          </w:p>
        </w:tc>
        <w:tc>
          <w:tcPr>
            <w:tcW w:w="1417" w:type="dxa"/>
            <w:vAlign w:val="center"/>
          </w:tcPr>
          <w:p w:rsidR="00DD4E6A" w:rsidRPr="00000C4A" w:rsidRDefault="00DD4E6A"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45</w:t>
            </w:r>
          </w:p>
        </w:tc>
        <w:tc>
          <w:tcPr>
            <w:tcW w:w="1484" w:type="dxa"/>
            <w:vAlign w:val="center"/>
          </w:tcPr>
          <w:p w:rsidR="00DD4E6A" w:rsidRPr="00000C4A" w:rsidRDefault="005B1B9C"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45.22</w:t>
            </w:r>
          </w:p>
        </w:tc>
      </w:tr>
      <w:tr w:rsidR="00DD4E6A" w:rsidRPr="00000C4A" w:rsidTr="008D352A">
        <w:trPr>
          <w:trHeight w:val="283"/>
        </w:trPr>
        <w:tc>
          <w:tcPr>
            <w:tcW w:w="6256" w:type="dxa"/>
            <w:vAlign w:val="center"/>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Porcentaje de planteles del CONALEP que permanecen en el Sistema Nacional de Bachillerato</w:t>
            </w:r>
          </w:p>
        </w:tc>
        <w:tc>
          <w:tcPr>
            <w:tcW w:w="1417" w:type="dxa"/>
            <w:vAlign w:val="center"/>
          </w:tcPr>
          <w:p w:rsidR="00DD4E6A" w:rsidRPr="00000C4A" w:rsidRDefault="00DD4E6A"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100</w:t>
            </w:r>
          </w:p>
        </w:tc>
        <w:tc>
          <w:tcPr>
            <w:tcW w:w="1484" w:type="dxa"/>
            <w:vAlign w:val="center"/>
          </w:tcPr>
          <w:p w:rsidR="00DD4E6A" w:rsidRPr="00000C4A" w:rsidRDefault="005B1B9C"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100</w:t>
            </w:r>
          </w:p>
        </w:tc>
      </w:tr>
      <w:tr w:rsidR="00DD4E6A" w:rsidRPr="00000C4A" w:rsidTr="008D352A">
        <w:trPr>
          <w:trHeight w:val="299"/>
        </w:trPr>
        <w:tc>
          <w:tcPr>
            <w:tcW w:w="6256" w:type="dxa"/>
            <w:vAlign w:val="center"/>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Porcentaje de docentes del CONALEP que están certificados</w:t>
            </w:r>
          </w:p>
        </w:tc>
        <w:tc>
          <w:tcPr>
            <w:tcW w:w="1417" w:type="dxa"/>
            <w:vAlign w:val="center"/>
          </w:tcPr>
          <w:p w:rsidR="00DD4E6A" w:rsidRPr="00000C4A" w:rsidRDefault="00DD4E6A"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35</w:t>
            </w:r>
          </w:p>
        </w:tc>
        <w:tc>
          <w:tcPr>
            <w:tcW w:w="1484" w:type="dxa"/>
            <w:vAlign w:val="center"/>
          </w:tcPr>
          <w:p w:rsidR="00DD4E6A" w:rsidRPr="00000C4A" w:rsidRDefault="005B1B9C"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48.39</w:t>
            </w:r>
          </w:p>
        </w:tc>
      </w:tr>
      <w:tr w:rsidR="00DD4E6A" w:rsidRPr="00000C4A" w:rsidTr="008D352A">
        <w:trPr>
          <w:trHeight w:val="76"/>
        </w:trPr>
        <w:tc>
          <w:tcPr>
            <w:tcW w:w="6256" w:type="dxa"/>
            <w:vAlign w:val="center"/>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Porcentaje de docentes del Colegio de Educación Profesional Técnica del Estado de Baja California acreditados en la Estrategia Nacional de Formación continua de Profesores de Educación Media Superior</w:t>
            </w:r>
          </w:p>
        </w:tc>
        <w:tc>
          <w:tcPr>
            <w:tcW w:w="1417" w:type="dxa"/>
            <w:vAlign w:val="center"/>
          </w:tcPr>
          <w:p w:rsidR="00DD4E6A" w:rsidRPr="00000C4A" w:rsidRDefault="00DD4E6A"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75</w:t>
            </w:r>
          </w:p>
        </w:tc>
        <w:tc>
          <w:tcPr>
            <w:tcW w:w="1484" w:type="dxa"/>
            <w:vAlign w:val="center"/>
          </w:tcPr>
          <w:p w:rsidR="00DD4E6A" w:rsidRPr="00000C4A" w:rsidRDefault="005B1B9C"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75.5</w:t>
            </w:r>
          </w:p>
        </w:tc>
      </w:tr>
      <w:tr w:rsidR="00DD4E6A" w:rsidRPr="00000C4A" w:rsidTr="008D352A">
        <w:trPr>
          <w:trHeight w:val="76"/>
        </w:trPr>
        <w:tc>
          <w:tcPr>
            <w:tcW w:w="6256" w:type="dxa"/>
            <w:vAlign w:val="center"/>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Porcentaje de planteles del CONALEP que utilizan las tecnologías de la información y comunicación en sus programas académicos</w:t>
            </w:r>
          </w:p>
        </w:tc>
        <w:tc>
          <w:tcPr>
            <w:tcW w:w="1417" w:type="dxa"/>
            <w:vAlign w:val="center"/>
          </w:tcPr>
          <w:p w:rsidR="00DD4E6A" w:rsidRPr="00000C4A" w:rsidRDefault="00DD4E6A"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100</w:t>
            </w:r>
          </w:p>
        </w:tc>
        <w:tc>
          <w:tcPr>
            <w:tcW w:w="1484" w:type="dxa"/>
            <w:vAlign w:val="center"/>
          </w:tcPr>
          <w:p w:rsidR="00DD4E6A" w:rsidRPr="00000C4A" w:rsidRDefault="005B1B9C"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100</w:t>
            </w:r>
          </w:p>
        </w:tc>
      </w:tr>
      <w:tr w:rsidR="00DD4E6A" w:rsidRPr="00000C4A" w:rsidTr="008D352A">
        <w:trPr>
          <w:trHeight w:val="76"/>
        </w:trPr>
        <w:tc>
          <w:tcPr>
            <w:tcW w:w="6256" w:type="dxa"/>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Porcentaje de docentes del CONALEP que trabajan con planeación didáctica</w:t>
            </w:r>
          </w:p>
        </w:tc>
        <w:tc>
          <w:tcPr>
            <w:tcW w:w="1417" w:type="dxa"/>
            <w:vAlign w:val="center"/>
          </w:tcPr>
          <w:p w:rsidR="00DD4E6A" w:rsidRPr="00000C4A" w:rsidRDefault="00DD4E6A"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85</w:t>
            </w:r>
          </w:p>
        </w:tc>
        <w:tc>
          <w:tcPr>
            <w:tcW w:w="1484" w:type="dxa"/>
            <w:vAlign w:val="center"/>
          </w:tcPr>
          <w:p w:rsidR="00DD4E6A" w:rsidRPr="00000C4A" w:rsidRDefault="005B1B9C"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85.35</w:t>
            </w:r>
          </w:p>
        </w:tc>
      </w:tr>
      <w:tr w:rsidR="00DD4E6A" w:rsidRPr="00000C4A" w:rsidTr="008D352A">
        <w:trPr>
          <w:trHeight w:val="76"/>
        </w:trPr>
        <w:tc>
          <w:tcPr>
            <w:tcW w:w="6256" w:type="dxa"/>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Índice de aprovechamiento académicos de los alumnos del CONALEP</w:t>
            </w:r>
          </w:p>
        </w:tc>
        <w:tc>
          <w:tcPr>
            <w:tcW w:w="1417" w:type="dxa"/>
            <w:vAlign w:val="center"/>
          </w:tcPr>
          <w:p w:rsidR="00DD4E6A" w:rsidRPr="00000C4A" w:rsidRDefault="00DD4E6A"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8.5</w:t>
            </w:r>
          </w:p>
        </w:tc>
        <w:tc>
          <w:tcPr>
            <w:tcW w:w="1484" w:type="dxa"/>
            <w:vAlign w:val="center"/>
          </w:tcPr>
          <w:p w:rsidR="00DD4E6A" w:rsidRPr="00000C4A" w:rsidRDefault="005B1B9C"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8.2</w:t>
            </w:r>
          </w:p>
        </w:tc>
      </w:tr>
      <w:tr w:rsidR="00DD4E6A" w:rsidRPr="00000C4A" w:rsidTr="008D352A">
        <w:trPr>
          <w:trHeight w:val="76"/>
        </w:trPr>
        <w:tc>
          <w:tcPr>
            <w:tcW w:w="6256" w:type="dxa"/>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Porcentaje de aprobación de alumnos en CONALEP</w:t>
            </w:r>
          </w:p>
        </w:tc>
        <w:tc>
          <w:tcPr>
            <w:tcW w:w="1417" w:type="dxa"/>
            <w:vAlign w:val="center"/>
          </w:tcPr>
          <w:p w:rsidR="00DD4E6A" w:rsidRPr="00000C4A" w:rsidRDefault="00DD4E6A"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65</w:t>
            </w:r>
          </w:p>
        </w:tc>
        <w:tc>
          <w:tcPr>
            <w:tcW w:w="1484" w:type="dxa"/>
            <w:vAlign w:val="center"/>
          </w:tcPr>
          <w:p w:rsidR="00DD4E6A" w:rsidRPr="00000C4A" w:rsidRDefault="005B1B9C"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73.85</w:t>
            </w:r>
          </w:p>
        </w:tc>
      </w:tr>
      <w:tr w:rsidR="00DD4E6A" w:rsidRPr="00000C4A" w:rsidTr="008D352A">
        <w:trPr>
          <w:trHeight w:val="599"/>
        </w:trPr>
        <w:tc>
          <w:tcPr>
            <w:tcW w:w="9157" w:type="dxa"/>
            <w:gridSpan w:val="3"/>
            <w:vAlign w:val="center"/>
          </w:tcPr>
          <w:p w:rsidR="00DD4E6A" w:rsidRPr="00000C4A" w:rsidRDefault="00DD4E6A" w:rsidP="008D352A">
            <w:pPr>
              <w:tabs>
                <w:tab w:val="left" w:pos="2830"/>
              </w:tabs>
              <w:autoSpaceDE w:val="0"/>
              <w:autoSpaceDN w:val="0"/>
              <w:adjustRightInd w:val="0"/>
              <w:spacing w:line="276" w:lineRule="auto"/>
              <w:rPr>
                <w:rFonts w:ascii="Tahoma" w:hAnsi="Tahoma" w:cs="Tahoma"/>
              </w:rPr>
            </w:pPr>
            <w:r w:rsidRPr="00000C4A">
              <w:rPr>
                <w:rFonts w:ascii="Tahoma" w:hAnsi="Tahoma" w:cs="Tahoma"/>
                <w:b/>
              </w:rPr>
              <w:lastRenderedPageBreak/>
              <w:t xml:space="preserve">Programa: 137 Cobertura en Educación Media Superior </w:t>
            </w:r>
          </w:p>
        </w:tc>
      </w:tr>
      <w:tr w:rsidR="00DD4E6A" w:rsidRPr="00000C4A" w:rsidTr="008D352A">
        <w:trPr>
          <w:trHeight w:val="76"/>
        </w:trPr>
        <w:tc>
          <w:tcPr>
            <w:tcW w:w="9157" w:type="dxa"/>
            <w:gridSpan w:val="3"/>
          </w:tcPr>
          <w:p w:rsidR="00DD4E6A" w:rsidRPr="00000C4A" w:rsidRDefault="00DD4E6A" w:rsidP="008D352A">
            <w:pPr>
              <w:tabs>
                <w:tab w:val="left" w:pos="2830"/>
              </w:tabs>
              <w:autoSpaceDE w:val="0"/>
              <w:autoSpaceDN w:val="0"/>
              <w:adjustRightInd w:val="0"/>
              <w:spacing w:line="276" w:lineRule="auto"/>
              <w:jc w:val="both"/>
              <w:rPr>
                <w:rFonts w:ascii="Tahoma" w:hAnsi="Tahoma" w:cs="Tahoma"/>
                <w:b/>
              </w:rPr>
            </w:pPr>
            <w:r w:rsidRPr="00000C4A">
              <w:rPr>
                <w:rFonts w:ascii="Tahoma" w:hAnsi="Tahoma" w:cs="Tahoma"/>
                <w:b/>
              </w:rPr>
              <w:t xml:space="preserve">Fin: </w:t>
            </w:r>
            <w:r w:rsidRPr="00000C4A">
              <w:rPr>
                <w:rFonts w:ascii="Tahoma" w:hAnsi="Tahoma" w:cs="Tahoma"/>
              </w:rPr>
              <w:t>Contribuir a una formación integral de los habitantes del estado en los diferentes niveles educativos mediante políticas educativas de calidad y orientada a reforzar los valores, un sistema de arte y cultura para todos.</w:t>
            </w:r>
          </w:p>
        </w:tc>
      </w:tr>
      <w:tr w:rsidR="00DD4E6A" w:rsidRPr="00000C4A" w:rsidTr="008D352A">
        <w:trPr>
          <w:trHeight w:val="76"/>
        </w:trPr>
        <w:tc>
          <w:tcPr>
            <w:tcW w:w="9157" w:type="dxa"/>
            <w:gridSpan w:val="3"/>
          </w:tcPr>
          <w:p w:rsidR="00DD4E6A" w:rsidRPr="00000C4A" w:rsidRDefault="00DD4E6A" w:rsidP="008D352A">
            <w:pPr>
              <w:tabs>
                <w:tab w:val="left" w:pos="2830"/>
              </w:tabs>
              <w:autoSpaceDE w:val="0"/>
              <w:autoSpaceDN w:val="0"/>
              <w:adjustRightInd w:val="0"/>
              <w:spacing w:line="276" w:lineRule="auto"/>
              <w:jc w:val="both"/>
              <w:rPr>
                <w:rFonts w:ascii="Tahoma" w:hAnsi="Tahoma" w:cs="Tahoma"/>
                <w:b/>
              </w:rPr>
            </w:pPr>
            <w:r w:rsidRPr="00000C4A">
              <w:rPr>
                <w:rFonts w:ascii="Tahoma" w:hAnsi="Tahoma" w:cs="Tahoma"/>
                <w:b/>
              </w:rPr>
              <w:t xml:space="preserve">Propósito: </w:t>
            </w:r>
            <w:r w:rsidRPr="00000C4A">
              <w:rPr>
                <w:rFonts w:ascii="Tahoma" w:hAnsi="Tahoma" w:cs="Tahoma"/>
              </w:rPr>
              <w:t xml:space="preserve">Alumnos del Nivel Medio Superior reciben servicios educativos en condiciones de igualdad, en espacios consolidados y se contribuye al incremento de la cobertura educativa, permanencia y conclusión de estudios. </w:t>
            </w:r>
          </w:p>
        </w:tc>
      </w:tr>
      <w:tr w:rsidR="00DD4E6A" w:rsidRPr="00000C4A" w:rsidTr="008D352A">
        <w:trPr>
          <w:trHeight w:val="76"/>
        </w:trPr>
        <w:tc>
          <w:tcPr>
            <w:tcW w:w="6256" w:type="dxa"/>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Indicador</w:t>
            </w:r>
          </w:p>
        </w:tc>
        <w:tc>
          <w:tcPr>
            <w:tcW w:w="1417" w:type="dxa"/>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Meta</w:t>
            </w:r>
          </w:p>
        </w:tc>
        <w:tc>
          <w:tcPr>
            <w:tcW w:w="1484" w:type="dxa"/>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Resultado</w:t>
            </w:r>
          </w:p>
        </w:tc>
      </w:tr>
      <w:tr w:rsidR="00DD4E6A" w:rsidRPr="00000C4A" w:rsidTr="008D352A">
        <w:trPr>
          <w:trHeight w:val="76"/>
        </w:trPr>
        <w:tc>
          <w:tcPr>
            <w:tcW w:w="6256" w:type="dxa"/>
            <w:vAlign w:val="center"/>
          </w:tcPr>
          <w:p w:rsidR="00DD4E6A" w:rsidRPr="00000C4A" w:rsidRDefault="00DD4E6A" w:rsidP="008D352A">
            <w:pPr>
              <w:tabs>
                <w:tab w:val="left" w:pos="2830"/>
              </w:tabs>
              <w:autoSpaceDE w:val="0"/>
              <w:autoSpaceDN w:val="0"/>
              <w:adjustRightInd w:val="0"/>
              <w:jc w:val="both"/>
              <w:rPr>
                <w:rFonts w:ascii="Tahoma" w:hAnsi="Tahoma" w:cs="Tahoma"/>
              </w:rPr>
            </w:pPr>
            <w:r w:rsidRPr="00000C4A">
              <w:rPr>
                <w:rFonts w:ascii="Tahoma" w:hAnsi="Tahoma" w:cs="Tahoma"/>
              </w:rPr>
              <w:t>Índice eficiencia terminal en CONALEP</w:t>
            </w:r>
          </w:p>
        </w:tc>
        <w:tc>
          <w:tcPr>
            <w:tcW w:w="1417" w:type="dxa"/>
            <w:vAlign w:val="center"/>
          </w:tcPr>
          <w:p w:rsidR="00DD4E6A" w:rsidRPr="00000C4A" w:rsidRDefault="00DD4E6A" w:rsidP="008D352A">
            <w:pPr>
              <w:tabs>
                <w:tab w:val="left" w:pos="2830"/>
              </w:tabs>
              <w:autoSpaceDE w:val="0"/>
              <w:autoSpaceDN w:val="0"/>
              <w:adjustRightInd w:val="0"/>
              <w:jc w:val="center"/>
              <w:rPr>
                <w:rFonts w:ascii="Tahoma" w:hAnsi="Tahoma" w:cs="Tahoma"/>
              </w:rPr>
            </w:pPr>
            <w:r w:rsidRPr="00000C4A">
              <w:rPr>
                <w:rFonts w:ascii="Tahoma" w:hAnsi="Tahoma" w:cs="Tahoma"/>
              </w:rPr>
              <w:t>47.5</w:t>
            </w:r>
          </w:p>
        </w:tc>
        <w:tc>
          <w:tcPr>
            <w:tcW w:w="1484" w:type="dxa"/>
            <w:vAlign w:val="center"/>
          </w:tcPr>
          <w:p w:rsidR="00DD4E6A" w:rsidRPr="00000C4A" w:rsidRDefault="005B1B9C" w:rsidP="008D352A">
            <w:pPr>
              <w:tabs>
                <w:tab w:val="left" w:pos="2830"/>
              </w:tabs>
              <w:autoSpaceDE w:val="0"/>
              <w:autoSpaceDN w:val="0"/>
              <w:adjustRightInd w:val="0"/>
              <w:jc w:val="center"/>
              <w:rPr>
                <w:rFonts w:ascii="Tahoma" w:hAnsi="Tahoma" w:cs="Tahoma"/>
              </w:rPr>
            </w:pPr>
            <w:r w:rsidRPr="00000C4A">
              <w:rPr>
                <w:rFonts w:ascii="Tahoma" w:hAnsi="Tahoma" w:cs="Tahoma"/>
              </w:rPr>
              <w:t>45.5</w:t>
            </w:r>
          </w:p>
        </w:tc>
      </w:tr>
      <w:tr w:rsidR="00DD4E6A" w:rsidRPr="00000C4A" w:rsidTr="008D352A">
        <w:trPr>
          <w:trHeight w:val="76"/>
        </w:trPr>
        <w:tc>
          <w:tcPr>
            <w:tcW w:w="6256" w:type="dxa"/>
            <w:vAlign w:val="center"/>
          </w:tcPr>
          <w:p w:rsidR="00DD4E6A" w:rsidRPr="00000C4A" w:rsidRDefault="00DD4E6A" w:rsidP="008D352A">
            <w:pPr>
              <w:tabs>
                <w:tab w:val="left" w:pos="2830"/>
              </w:tabs>
              <w:autoSpaceDE w:val="0"/>
              <w:autoSpaceDN w:val="0"/>
              <w:adjustRightInd w:val="0"/>
              <w:jc w:val="both"/>
              <w:rPr>
                <w:rFonts w:ascii="Tahoma" w:hAnsi="Tahoma" w:cs="Tahoma"/>
              </w:rPr>
            </w:pPr>
            <w:r w:rsidRPr="00000C4A">
              <w:rPr>
                <w:rFonts w:ascii="Tahoma" w:hAnsi="Tahoma" w:cs="Tahoma"/>
              </w:rPr>
              <w:t>Índice de absorción de alumnos en CONALEP</w:t>
            </w:r>
          </w:p>
        </w:tc>
        <w:tc>
          <w:tcPr>
            <w:tcW w:w="1417" w:type="dxa"/>
            <w:vAlign w:val="center"/>
          </w:tcPr>
          <w:p w:rsidR="00DD4E6A" w:rsidRPr="00000C4A" w:rsidRDefault="00DD4E6A" w:rsidP="008D352A">
            <w:pPr>
              <w:tabs>
                <w:tab w:val="left" w:pos="2830"/>
              </w:tabs>
              <w:autoSpaceDE w:val="0"/>
              <w:autoSpaceDN w:val="0"/>
              <w:adjustRightInd w:val="0"/>
              <w:jc w:val="center"/>
              <w:rPr>
                <w:rFonts w:ascii="Tahoma" w:hAnsi="Tahoma" w:cs="Tahoma"/>
              </w:rPr>
            </w:pPr>
            <w:r w:rsidRPr="00000C4A">
              <w:rPr>
                <w:rFonts w:ascii="Tahoma" w:hAnsi="Tahoma" w:cs="Tahoma"/>
              </w:rPr>
              <w:t>2.5</w:t>
            </w:r>
          </w:p>
        </w:tc>
        <w:tc>
          <w:tcPr>
            <w:tcW w:w="1484" w:type="dxa"/>
            <w:vAlign w:val="center"/>
          </w:tcPr>
          <w:p w:rsidR="00DD4E6A" w:rsidRPr="00000C4A" w:rsidRDefault="005B1B9C" w:rsidP="008D352A">
            <w:pPr>
              <w:tabs>
                <w:tab w:val="left" w:pos="2830"/>
              </w:tabs>
              <w:autoSpaceDE w:val="0"/>
              <w:autoSpaceDN w:val="0"/>
              <w:adjustRightInd w:val="0"/>
              <w:jc w:val="center"/>
              <w:rPr>
                <w:rFonts w:ascii="Tahoma" w:hAnsi="Tahoma" w:cs="Tahoma"/>
              </w:rPr>
            </w:pPr>
            <w:r w:rsidRPr="00000C4A">
              <w:rPr>
                <w:rFonts w:ascii="Tahoma" w:hAnsi="Tahoma" w:cs="Tahoma"/>
              </w:rPr>
              <w:t>5.65</w:t>
            </w:r>
          </w:p>
        </w:tc>
      </w:tr>
      <w:tr w:rsidR="00DD4E6A" w:rsidRPr="00000C4A" w:rsidTr="008D352A">
        <w:trPr>
          <w:trHeight w:val="76"/>
        </w:trPr>
        <w:tc>
          <w:tcPr>
            <w:tcW w:w="6256" w:type="dxa"/>
            <w:vAlign w:val="center"/>
          </w:tcPr>
          <w:p w:rsidR="00DD4E6A" w:rsidRPr="00000C4A" w:rsidRDefault="00DD4E6A" w:rsidP="008D352A">
            <w:pPr>
              <w:tabs>
                <w:tab w:val="left" w:pos="2830"/>
              </w:tabs>
              <w:autoSpaceDE w:val="0"/>
              <w:autoSpaceDN w:val="0"/>
              <w:adjustRightInd w:val="0"/>
              <w:jc w:val="both"/>
              <w:rPr>
                <w:rFonts w:ascii="Tahoma" w:hAnsi="Tahoma" w:cs="Tahoma"/>
              </w:rPr>
            </w:pPr>
            <w:r w:rsidRPr="00000C4A">
              <w:rPr>
                <w:rFonts w:ascii="Tahoma" w:hAnsi="Tahoma" w:cs="Tahoma"/>
              </w:rPr>
              <w:t>Índice de retención del alumnos en CONALEP</w:t>
            </w:r>
          </w:p>
        </w:tc>
        <w:tc>
          <w:tcPr>
            <w:tcW w:w="1417" w:type="dxa"/>
            <w:vAlign w:val="center"/>
          </w:tcPr>
          <w:p w:rsidR="00DD4E6A" w:rsidRPr="00000C4A" w:rsidRDefault="00DD4E6A" w:rsidP="008D352A">
            <w:pPr>
              <w:tabs>
                <w:tab w:val="left" w:pos="2830"/>
              </w:tabs>
              <w:autoSpaceDE w:val="0"/>
              <w:autoSpaceDN w:val="0"/>
              <w:adjustRightInd w:val="0"/>
              <w:jc w:val="center"/>
              <w:rPr>
                <w:rFonts w:ascii="Tahoma" w:hAnsi="Tahoma" w:cs="Tahoma"/>
              </w:rPr>
            </w:pPr>
            <w:r w:rsidRPr="00000C4A">
              <w:rPr>
                <w:rFonts w:ascii="Tahoma" w:hAnsi="Tahoma" w:cs="Tahoma"/>
              </w:rPr>
              <w:t>86</w:t>
            </w:r>
          </w:p>
        </w:tc>
        <w:tc>
          <w:tcPr>
            <w:tcW w:w="1484" w:type="dxa"/>
            <w:vAlign w:val="center"/>
          </w:tcPr>
          <w:p w:rsidR="00DD4E6A" w:rsidRPr="00000C4A" w:rsidRDefault="00CD4C20" w:rsidP="008D352A">
            <w:pPr>
              <w:tabs>
                <w:tab w:val="left" w:pos="2830"/>
              </w:tabs>
              <w:autoSpaceDE w:val="0"/>
              <w:autoSpaceDN w:val="0"/>
              <w:adjustRightInd w:val="0"/>
              <w:jc w:val="center"/>
              <w:rPr>
                <w:rFonts w:ascii="Tahoma" w:hAnsi="Tahoma" w:cs="Tahoma"/>
              </w:rPr>
            </w:pPr>
            <w:r w:rsidRPr="00000C4A">
              <w:rPr>
                <w:rFonts w:ascii="Tahoma" w:hAnsi="Tahoma" w:cs="Tahoma"/>
              </w:rPr>
              <w:t>85.56</w:t>
            </w:r>
          </w:p>
        </w:tc>
      </w:tr>
      <w:tr w:rsidR="00DD4E6A" w:rsidRPr="00000C4A" w:rsidTr="008D352A">
        <w:trPr>
          <w:trHeight w:val="76"/>
        </w:trPr>
        <w:tc>
          <w:tcPr>
            <w:tcW w:w="6256" w:type="dxa"/>
            <w:vAlign w:val="center"/>
          </w:tcPr>
          <w:p w:rsidR="00DD4E6A" w:rsidRPr="00000C4A" w:rsidRDefault="00DD4E6A" w:rsidP="008D352A">
            <w:pPr>
              <w:tabs>
                <w:tab w:val="left" w:pos="2830"/>
              </w:tabs>
              <w:autoSpaceDE w:val="0"/>
              <w:autoSpaceDN w:val="0"/>
              <w:adjustRightInd w:val="0"/>
              <w:jc w:val="both"/>
              <w:rPr>
                <w:rFonts w:ascii="Tahoma" w:hAnsi="Tahoma" w:cs="Tahoma"/>
              </w:rPr>
            </w:pPr>
            <w:r w:rsidRPr="00000C4A">
              <w:rPr>
                <w:rFonts w:ascii="Tahoma" w:hAnsi="Tahoma" w:cs="Tahoma"/>
              </w:rPr>
              <w:t xml:space="preserve">Contribución del CONALEP a la cobertura en Educación Media Superior del Estado </w:t>
            </w:r>
          </w:p>
        </w:tc>
        <w:tc>
          <w:tcPr>
            <w:tcW w:w="1417" w:type="dxa"/>
            <w:vAlign w:val="center"/>
          </w:tcPr>
          <w:p w:rsidR="00DD4E6A" w:rsidRPr="00000C4A" w:rsidRDefault="00DD4E6A" w:rsidP="008D352A">
            <w:pPr>
              <w:tabs>
                <w:tab w:val="left" w:pos="2830"/>
              </w:tabs>
              <w:autoSpaceDE w:val="0"/>
              <w:autoSpaceDN w:val="0"/>
              <w:adjustRightInd w:val="0"/>
              <w:jc w:val="center"/>
              <w:rPr>
                <w:rFonts w:ascii="Tahoma" w:hAnsi="Tahoma" w:cs="Tahoma"/>
              </w:rPr>
            </w:pPr>
            <w:r w:rsidRPr="00000C4A">
              <w:rPr>
                <w:rFonts w:ascii="Tahoma" w:hAnsi="Tahoma" w:cs="Tahoma"/>
              </w:rPr>
              <w:t>4.5</w:t>
            </w:r>
          </w:p>
        </w:tc>
        <w:tc>
          <w:tcPr>
            <w:tcW w:w="1484" w:type="dxa"/>
            <w:vAlign w:val="center"/>
          </w:tcPr>
          <w:p w:rsidR="00DD4E6A" w:rsidRPr="00000C4A" w:rsidRDefault="005B1B9C" w:rsidP="008D352A">
            <w:pPr>
              <w:tabs>
                <w:tab w:val="left" w:pos="2830"/>
              </w:tabs>
              <w:autoSpaceDE w:val="0"/>
              <w:autoSpaceDN w:val="0"/>
              <w:adjustRightInd w:val="0"/>
              <w:jc w:val="center"/>
              <w:rPr>
                <w:rFonts w:ascii="Tahoma" w:hAnsi="Tahoma" w:cs="Tahoma"/>
              </w:rPr>
            </w:pPr>
            <w:r w:rsidRPr="00000C4A">
              <w:rPr>
                <w:rFonts w:ascii="Tahoma" w:hAnsi="Tahoma" w:cs="Tahoma"/>
              </w:rPr>
              <w:t>4.27</w:t>
            </w:r>
          </w:p>
        </w:tc>
      </w:tr>
      <w:tr w:rsidR="00DD4E6A" w:rsidRPr="00000C4A" w:rsidTr="008D352A">
        <w:trPr>
          <w:trHeight w:val="599"/>
        </w:trPr>
        <w:tc>
          <w:tcPr>
            <w:tcW w:w="9157" w:type="dxa"/>
            <w:gridSpan w:val="3"/>
            <w:vAlign w:val="center"/>
          </w:tcPr>
          <w:p w:rsidR="00DD4E6A" w:rsidRPr="00000C4A" w:rsidRDefault="00DD4E6A" w:rsidP="008D352A">
            <w:pPr>
              <w:tabs>
                <w:tab w:val="left" w:pos="2830"/>
              </w:tabs>
              <w:autoSpaceDE w:val="0"/>
              <w:autoSpaceDN w:val="0"/>
              <w:adjustRightInd w:val="0"/>
              <w:spacing w:line="276" w:lineRule="auto"/>
              <w:rPr>
                <w:rFonts w:ascii="Tahoma" w:hAnsi="Tahoma" w:cs="Tahoma"/>
              </w:rPr>
            </w:pPr>
            <w:r w:rsidRPr="00000C4A">
              <w:rPr>
                <w:rFonts w:ascii="Tahoma" w:hAnsi="Tahoma" w:cs="Tahoma"/>
                <w:b/>
              </w:rPr>
              <w:t>Programa: 139 Vinculación y formación ciudadana</w:t>
            </w:r>
          </w:p>
        </w:tc>
      </w:tr>
      <w:tr w:rsidR="00DD4E6A" w:rsidRPr="00000C4A" w:rsidTr="008D352A">
        <w:trPr>
          <w:trHeight w:val="76"/>
        </w:trPr>
        <w:tc>
          <w:tcPr>
            <w:tcW w:w="9157" w:type="dxa"/>
            <w:gridSpan w:val="3"/>
          </w:tcPr>
          <w:p w:rsidR="00DD4E6A" w:rsidRPr="00000C4A" w:rsidRDefault="00DD4E6A" w:rsidP="008D352A">
            <w:pPr>
              <w:tabs>
                <w:tab w:val="left" w:pos="2830"/>
              </w:tabs>
              <w:autoSpaceDE w:val="0"/>
              <w:autoSpaceDN w:val="0"/>
              <w:adjustRightInd w:val="0"/>
              <w:spacing w:line="276" w:lineRule="auto"/>
              <w:jc w:val="both"/>
              <w:rPr>
                <w:rFonts w:ascii="Tahoma" w:hAnsi="Tahoma" w:cs="Tahoma"/>
                <w:b/>
              </w:rPr>
            </w:pPr>
            <w:r w:rsidRPr="00000C4A">
              <w:rPr>
                <w:rFonts w:ascii="Tahoma" w:hAnsi="Tahoma" w:cs="Tahoma"/>
                <w:b/>
              </w:rPr>
              <w:t xml:space="preserve">Fin: </w:t>
            </w:r>
            <w:r w:rsidRPr="00000C4A">
              <w:rPr>
                <w:rFonts w:ascii="Tahoma" w:hAnsi="Tahoma" w:cs="Tahoma"/>
              </w:rPr>
              <w:t>Contribuir a una formación integral de los habitantes del estado en los diferentes niveles educativos mediante políticas educativas de calidad y orientada a reforzar los valores, un sistema de arte y cultura para todos.</w:t>
            </w:r>
          </w:p>
        </w:tc>
      </w:tr>
      <w:tr w:rsidR="00DD4E6A" w:rsidRPr="00000C4A" w:rsidTr="008D352A">
        <w:trPr>
          <w:trHeight w:val="76"/>
        </w:trPr>
        <w:tc>
          <w:tcPr>
            <w:tcW w:w="9157" w:type="dxa"/>
            <w:gridSpan w:val="3"/>
          </w:tcPr>
          <w:p w:rsidR="00DD4E6A" w:rsidRPr="00000C4A" w:rsidRDefault="00DD4E6A" w:rsidP="008D352A">
            <w:pPr>
              <w:tabs>
                <w:tab w:val="left" w:pos="2830"/>
              </w:tabs>
              <w:autoSpaceDE w:val="0"/>
              <w:autoSpaceDN w:val="0"/>
              <w:adjustRightInd w:val="0"/>
              <w:spacing w:line="276" w:lineRule="auto"/>
              <w:jc w:val="both"/>
              <w:rPr>
                <w:rFonts w:ascii="Tahoma" w:hAnsi="Tahoma" w:cs="Tahoma"/>
                <w:b/>
              </w:rPr>
            </w:pPr>
            <w:r w:rsidRPr="00000C4A">
              <w:rPr>
                <w:rFonts w:ascii="Tahoma" w:hAnsi="Tahoma" w:cs="Tahoma"/>
                <w:b/>
              </w:rPr>
              <w:t xml:space="preserve">Propósito: </w:t>
            </w:r>
            <w:r w:rsidRPr="00000C4A">
              <w:rPr>
                <w:rFonts w:ascii="Tahoma" w:hAnsi="Tahoma" w:cs="Tahoma"/>
              </w:rPr>
              <w:t xml:space="preserve">Estrategias que fomentan una vinculación de los alumnos con las fuentes de trabajo e instituciones de nivel superior, así como su participación en actividades en beneficio de la comunidad. </w:t>
            </w:r>
          </w:p>
        </w:tc>
      </w:tr>
      <w:tr w:rsidR="00DD4E6A" w:rsidRPr="00000C4A" w:rsidTr="008D352A">
        <w:trPr>
          <w:trHeight w:val="76"/>
        </w:trPr>
        <w:tc>
          <w:tcPr>
            <w:tcW w:w="6256" w:type="dxa"/>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Indicador</w:t>
            </w:r>
          </w:p>
        </w:tc>
        <w:tc>
          <w:tcPr>
            <w:tcW w:w="1417" w:type="dxa"/>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Meta</w:t>
            </w:r>
          </w:p>
        </w:tc>
        <w:tc>
          <w:tcPr>
            <w:tcW w:w="1484" w:type="dxa"/>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Resultado</w:t>
            </w:r>
          </w:p>
        </w:tc>
      </w:tr>
      <w:tr w:rsidR="00DD4E6A" w:rsidRPr="00000C4A" w:rsidTr="008D352A">
        <w:trPr>
          <w:trHeight w:val="76"/>
        </w:trPr>
        <w:tc>
          <w:tcPr>
            <w:tcW w:w="6256" w:type="dxa"/>
          </w:tcPr>
          <w:p w:rsidR="00DD4E6A" w:rsidRPr="00000C4A" w:rsidRDefault="00DD4E6A" w:rsidP="008D352A">
            <w:pPr>
              <w:tabs>
                <w:tab w:val="left" w:pos="2830"/>
              </w:tabs>
              <w:autoSpaceDE w:val="0"/>
              <w:autoSpaceDN w:val="0"/>
              <w:adjustRightInd w:val="0"/>
              <w:spacing w:line="276" w:lineRule="auto"/>
              <w:rPr>
                <w:rFonts w:ascii="Tahoma" w:hAnsi="Tahoma" w:cs="Tahoma"/>
              </w:rPr>
            </w:pPr>
            <w:r w:rsidRPr="00000C4A">
              <w:rPr>
                <w:rFonts w:ascii="Tahoma" w:hAnsi="Tahoma" w:cs="Tahoma"/>
              </w:rPr>
              <w:t>Porcentaje de alumnos del CONALEP que realizan actividades de vinculación</w:t>
            </w:r>
          </w:p>
        </w:tc>
        <w:tc>
          <w:tcPr>
            <w:tcW w:w="1417" w:type="dxa"/>
            <w:vAlign w:val="center"/>
          </w:tcPr>
          <w:p w:rsidR="00DD4E6A" w:rsidRPr="00000C4A" w:rsidRDefault="00DD4E6A"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45</w:t>
            </w:r>
          </w:p>
        </w:tc>
        <w:tc>
          <w:tcPr>
            <w:tcW w:w="1484" w:type="dxa"/>
            <w:vAlign w:val="center"/>
          </w:tcPr>
          <w:p w:rsidR="00DD4E6A" w:rsidRPr="00000C4A" w:rsidRDefault="00CD4C20" w:rsidP="008D352A">
            <w:pPr>
              <w:tabs>
                <w:tab w:val="left" w:pos="2830"/>
              </w:tabs>
              <w:autoSpaceDE w:val="0"/>
              <w:autoSpaceDN w:val="0"/>
              <w:adjustRightInd w:val="0"/>
              <w:spacing w:line="276" w:lineRule="auto"/>
              <w:jc w:val="center"/>
              <w:rPr>
                <w:rFonts w:ascii="Tahoma" w:hAnsi="Tahoma" w:cs="Tahoma"/>
              </w:rPr>
            </w:pPr>
            <w:r w:rsidRPr="00000C4A">
              <w:rPr>
                <w:rFonts w:ascii="Tahoma" w:hAnsi="Tahoma" w:cs="Tahoma"/>
              </w:rPr>
              <w:t>49.49</w:t>
            </w:r>
          </w:p>
        </w:tc>
      </w:tr>
      <w:tr w:rsidR="00DD4E6A" w:rsidRPr="00000C4A" w:rsidTr="008D352A">
        <w:trPr>
          <w:trHeight w:val="76"/>
        </w:trPr>
        <w:tc>
          <w:tcPr>
            <w:tcW w:w="6256" w:type="dxa"/>
          </w:tcPr>
          <w:p w:rsidR="00DD4E6A" w:rsidRPr="00000C4A" w:rsidRDefault="00DD4E6A" w:rsidP="008D352A">
            <w:pPr>
              <w:tabs>
                <w:tab w:val="left" w:pos="2830"/>
              </w:tabs>
              <w:autoSpaceDE w:val="0"/>
              <w:autoSpaceDN w:val="0"/>
              <w:adjustRightInd w:val="0"/>
              <w:rPr>
                <w:rFonts w:ascii="Tahoma" w:hAnsi="Tahoma" w:cs="Tahoma"/>
              </w:rPr>
            </w:pPr>
            <w:r w:rsidRPr="00000C4A">
              <w:rPr>
                <w:rFonts w:ascii="Tahoma" w:hAnsi="Tahoma" w:cs="Tahoma"/>
              </w:rPr>
              <w:t>Porcentaje de egresos del CONALEP que se incorporan al ámbito laboral o continúan sus estudios</w:t>
            </w:r>
          </w:p>
        </w:tc>
        <w:tc>
          <w:tcPr>
            <w:tcW w:w="1417" w:type="dxa"/>
            <w:vAlign w:val="center"/>
          </w:tcPr>
          <w:p w:rsidR="00DD4E6A" w:rsidRPr="00000C4A" w:rsidRDefault="00DD4E6A" w:rsidP="008D352A">
            <w:pPr>
              <w:tabs>
                <w:tab w:val="left" w:pos="2830"/>
              </w:tabs>
              <w:autoSpaceDE w:val="0"/>
              <w:autoSpaceDN w:val="0"/>
              <w:adjustRightInd w:val="0"/>
              <w:jc w:val="center"/>
              <w:rPr>
                <w:rFonts w:ascii="Tahoma" w:hAnsi="Tahoma" w:cs="Tahoma"/>
              </w:rPr>
            </w:pPr>
            <w:r w:rsidRPr="00000C4A">
              <w:rPr>
                <w:rFonts w:ascii="Tahoma" w:hAnsi="Tahoma" w:cs="Tahoma"/>
              </w:rPr>
              <w:t>60</w:t>
            </w:r>
          </w:p>
        </w:tc>
        <w:tc>
          <w:tcPr>
            <w:tcW w:w="1484" w:type="dxa"/>
            <w:vAlign w:val="center"/>
          </w:tcPr>
          <w:p w:rsidR="00DD4E6A" w:rsidRPr="00000C4A" w:rsidRDefault="00CD4C20" w:rsidP="008D352A">
            <w:pPr>
              <w:tabs>
                <w:tab w:val="left" w:pos="2830"/>
              </w:tabs>
              <w:autoSpaceDE w:val="0"/>
              <w:autoSpaceDN w:val="0"/>
              <w:adjustRightInd w:val="0"/>
              <w:jc w:val="center"/>
              <w:rPr>
                <w:rFonts w:ascii="Tahoma" w:hAnsi="Tahoma" w:cs="Tahoma"/>
              </w:rPr>
            </w:pPr>
            <w:r w:rsidRPr="00000C4A">
              <w:rPr>
                <w:rFonts w:ascii="Tahoma" w:hAnsi="Tahoma" w:cs="Tahoma"/>
              </w:rPr>
              <w:t>64.3</w:t>
            </w:r>
          </w:p>
        </w:tc>
      </w:tr>
      <w:tr w:rsidR="00DD4E6A" w:rsidRPr="00000C4A" w:rsidTr="008D352A">
        <w:trPr>
          <w:trHeight w:val="599"/>
        </w:trPr>
        <w:tc>
          <w:tcPr>
            <w:tcW w:w="9157" w:type="dxa"/>
            <w:gridSpan w:val="3"/>
            <w:vAlign w:val="center"/>
          </w:tcPr>
          <w:p w:rsidR="00DD4E6A" w:rsidRPr="00000C4A" w:rsidRDefault="00DD4E6A" w:rsidP="008D352A">
            <w:pPr>
              <w:tabs>
                <w:tab w:val="left" w:pos="2830"/>
              </w:tabs>
              <w:autoSpaceDE w:val="0"/>
              <w:autoSpaceDN w:val="0"/>
              <w:adjustRightInd w:val="0"/>
              <w:spacing w:line="276" w:lineRule="auto"/>
              <w:rPr>
                <w:rFonts w:ascii="Tahoma" w:hAnsi="Tahoma" w:cs="Tahoma"/>
              </w:rPr>
            </w:pPr>
            <w:r w:rsidRPr="00000C4A">
              <w:rPr>
                <w:rFonts w:ascii="Tahoma" w:hAnsi="Tahoma" w:cs="Tahoma"/>
                <w:b/>
              </w:rPr>
              <w:t>Programa: 140 Capacitación y servicios tecnológicos</w:t>
            </w:r>
          </w:p>
        </w:tc>
      </w:tr>
      <w:tr w:rsidR="00DD4E6A" w:rsidRPr="00000C4A" w:rsidTr="008D352A">
        <w:trPr>
          <w:trHeight w:val="76"/>
        </w:trPr>
        <w:tc>
          <w:tcPr>
            <w:tcW w:w="9157" w:type="dxa"/>
            <w:gridSpan w:val="3"/>
          </w:tcPr>
          <w:p w:rsidR="00DD4E6A" w:rsidRPr="00000C4A" w:rsidRDefault="00DD4E6A" w:rsidP="008D352A">
            <w:pPr>
              <w:tabs>
                <w:tab w:val="left" w:pos="2830"/>
              </w:tabs>
              <w:autoSpaceDE w:val="0"/>
              <w:autoSpaceDN w:val="0"/>
              <w:adjustRightInd w:val="0"/>
              <w:spacing w:line="276" w:lineRule="auto"/>
              <w:jc w:val="both"/>
              <w:rPr>
                <w:rFonts w:ascii="Tahoma" w:hAnsi="Tahoma" w:cs="Tahoma"/>
                <w:b/>
              </w:rPr>
            </w:pPr>
            <w:r w:rsidRPr="00000C4A">
              <w:rPr>
                <w:rFonts w:ascii="Tahoma" w:hAnsi="Tahoma" w:cs="Tahoma"/>
                <w:b/>
              </w:rPr>
              <w:t>Fin:</w:t>
            </w:r>
            <w:r w:rsidRPr="00000C4A">
              <w:rPr>
                <w:rFonts w:ascii="Tahoma" w:hAnsi="Tahoma" w:cs="Tahoma"/>
              </w:rPr>
              <w:t xml:space="preserve"> Contribuir al desarrollo económico del Estado mediante políticas que incremente su competitividad. </w:t>
            </w:r>
          </w:p>
        </w:tc>
      </w:tr>
      <w:tr w:rsidR="00DD4E6A" w:rsidRPr="00000C4A" w:rsidTr="008D352A">
        <w:trPr>
          <w:trHeight w:val="76"/>
        </w:trPr>
        <w:tc>
          <w:tcPr>
            <w:tcW w:w="9157" w:type="dxa"/>
            <w:gridSpan w:val="3"/>
          </w:tcPr>
          <w:p w:rsidR="00DD4E6A" w:rsidRPr="00000C4A" w:rsidRDefault="00DD4E6A" w:rsidP="008D352A">
            <w:pPr>
              <w:tabs>
                <w:tab w:val="left" w:pos="2830"/>
              </w:tabs>
              <w:autoSpaceDE w:val="0"/>
              <w:autoSpaceDN w:val="0"/>
              <w:adjustRightInd w:val="0"/>
              <w:spacing w:line="276" w:lineRule="auto"/>
              <w:jc w:val="both"/>
              <w:rPr>
                <w:rFonts w:ascii="Tahoma" w:hAnsi="Tahoma" w:cs="Tahoma"/>
                <w:b/>
              </w:rPr>
            </w:pPr>
            <w:r w:rsidRPr="00000C4A">
              <w:rPr>
                <w:rFonts w:ascii="Tahoma" w:hAnsi="Tahoma" w:cs="Tahoma"/>
                <w:b/>
              </w:rPr>
              <w:t xml:space="preserve">Propósito: </w:t>
            </w:r>
            <w:r w:rsidRPr="00000C4A">
              <w:rPr>
                <w:rFonts w:ascii="Tahoma" w:hAnsi="Tahoma" w:cs="Tahoma"/>
              </w:rPr>
              <w:t xml:space="preserve">Servicios de capacitación y servicios de asistencia a la industria que permiten potenciar la capacidad del capital humano y satisfacer las demandas el sector productivo en Baja California. </w:t>
            </w:r>
          </w:p>
        </w:tc>
      </w:tr>
      <w:tr w:rsidR="00DD4E6A" w:rsidRPr="00000C4A" w:rsidTr="008D352A">
        <w:trPr>
          <w:trHeight w:val="76"/>
        </w:trPr>
        <w:tc>
          <w:tcPr>
            <w:tcW w:w="6256" w:type="dxa"/>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Indicador</w:t>
            </w:r>
          </w:p>
        </w:tc>
        <w:tc>
          <w:tcPr>
            <w:tcW w:w="1417" w:type="dxa"/>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Meta</w:t>
            </w:r>
          </w:p>
        </w:tc>
        <w:tc>
          <w:tcPr>
            <w:tcW w:w="1484" w:type="dxa"/>
          </w:tcPr>
          <w:p w:rsidR="00DD4E6A" w:rsidRPr="00000C4A" w:rsidRDefault="00DD4E6A" w:rsidP="008D352A">
            <w:pPr>
              <w:tabs>
                <w:tab w:val="left" w:pos="2830"/>
              </w:tabs>
              <w:autoSpaceDE w:val="0"/>
              <w:autoSpaceDN w:val="0"/>
              <w:adjustRightInd w:val="0"/>
              <w:spacing w:line="276" w:lineRule="auto"/>
              <w:jc w:val="both"/>
              <w:rPr>
                <w:rFonts w:ascii="Tahoma" w:hAnsi="Tahoma" w:cs="Tahoma"/>
              </w:rPr>
            </w:pPr>
            <w:r w:rsidRPr="00000C4A">
              <w:rPr>
                <w:rFonts w:ascii="Tahoma" w:hAnsi="Tahoma" w:cs="Tahoma"/>
              </w:rPr>
              <w:t>Resultado</w:t>
            </w:r>
          </w:p>
        </w:tc>
      </w:tr>
      <w:tr w:rsidR="00DD4E6A" w:rsidRPr="00000C4A" w:rsidTr="008D352A">
        <w:trPr>
          <w:trHeight w:val="76"/>
        </w:trPr>
        <w:tc>
          <w:tcPr>
            <w:tcW w:w="6256" w:type="dxa"/>
          </w:tcPr>
          <w:p w:rsidR="00DD4E6A" w:rsidRPr="00000C4A" w:rsidRDefault="00DD4E6A" w:rsidP="008D352A">
            <w:pPr>
              <w:tabs>
                <w:tab w:val="left" w:pos="2830"/>
              </w:tabs>
              <w:autoSpaceDE w:val="0"/>
              <w:autoSpaceDN w:val="0"/>
              <w:adjustRightInd w:val="0"/>
              <w:jc w:val="both"/>
              <w:rPr>
                <w:rFonts w:ascii="Tahoma" w:hAnsi="Tahoma" w:cs="Tahoma"/>
              </w:rPr>
            </w:pPr>
            <w:r w:rsidRPr="00000C4A">
              <w:rPr>
                <w:rFonts w:ascii="Tahoma" w:hAnsi="Tahoma" w:cs="Tahoma"/>
              </w:rPr>
              <w:t>Trabajadores del sector productivo capacitados en CONALEP</w:t>
            </w:r>
          </w:p>
        </w:tc>
        <w:tc>
          <w:tcPr>
            <w:tcW w:w="1417" w:type="dxa"/>
            <w:vAlign w:val="center"/>
          </w:tcPr>
          <w:p w:rsidR="00DD4E6A" w:rsidRPr="00000C4A" w:rsidRDefault="00DD4E6A" w:rsidP="008D352A">
            <w:pPr>
              <w:tabs>
                <w:tab w:val="left" w:pos="2830"/>
              </w:tabs>
              <w:autoSpaceDE w:val="0"/>
              <w:autoSpaceDN w:val="0"/>
              <w:adjustRightInd w:val="0"/>
              <w:jc w:val="center"/>
              <w:rPr>
                <w:rFonts w:ascii="Tahoma" w:hAnsi="Tahoma" w:cs="Tahoma"/>
              </w:rPr>
            </w:pPr>
            <w:r w:rsidRPr="00000C4A">
              <w:rPr>
                <w:rFonts w:ascii="Tahoma" w:hAnsi="Tahoma" w:cs="Tahoma"/>
              </w:rPr>
              <w:t>2,663</w:t>
            </w:r>
          </w:p>
        </w:tc>
        <w:tc>
          <w:tcPr>
            <w:tcW w:w="1484" w:type="dxa"/>
            <w:vAlign w:val="center"/>
          </w:tcPr>
          <w:p w:rsidR="00DD4E6A" w:rsidRPr="00000C4A" w:rsidRDefault="00CD4C20" w:rsidP="00CD4C20">
            <w:pPr>
              <w:jc w:val="center"/>
              <w:rPr>
                <w:rFonts w:ascii="Tahoma" w:hAnsi="Tahoma" w:cs="Tahoma"/>
              </w:rPr>
            </w:pPr>
            <w:r w:rsidRPr="00000C4A">
              <w:rPr>
                <w:rFonts w:ascii="Tahoma" w:hAnsi="Tahoma" w:cs="Tahoma"/>
              </w:rPr>
              <w:t>4,293</w:t>
            </w:r>
          </w:p>
        </w:tc>
      </w:tr>
      <w:tr w:rsidR="00DD4E6A" w:rsidRPr="00000C4A" w:rsidTr="008D352A">
        <w:trPr>
          <w:trHeight w:val="76"/>
        </w:trPr>
        <w:tc>
          <w:tcPr>
            <w:tcW w:w="6256" w:type="dxa"/>
          </w:tcPr>
          <w:p w:rsidR="00DD4E6A" w:rsidRPr="00000C4A" w:rsidRDefault="00DD4E6A" w:rsidP="008D352A">
            <w:pPr>
              <w:tabs>
                <w:tab w:val="left" w:pos="2830"/>
              </w:tabs>
              <w:autoSpaceDE w:val="0"/>
              <w:autoSpaceDN w:val="0"/>
              <w:adjustRightInd w:val="0"/>
              <w:jc w:val="both"/>
              <w:rPr>
                <w:rFonts w:ascii="Tahoma" w:hAnsi="Tahoma" w:cs="Tahoma"/>
              </w:rPr>
            </w:pPr>
            <w:r w:rsidRPr="00000C4A">
              <w:rPr>
                <w:rFonts w:ascii="Tahoma" w:hAnsi="Tahoma" w:cs="Tahoma"/>
              </w:rPr>
              <w:t>Número de servicios tecnológicos y asistencias técnicas de proporcionados por CONALEP</w:t>
            </w:r>
          </w:p>
        </w:tc>
        <w:tc>
          <w:tcPr>
            <w:tcW w:w="1417" w:type="dxa"/>
            <w:vAlign w:val="center"/>
          </w:tcPr>
          <w:p w:rsidR="00DD4E6A" w:rsidRPr="00000C4A" w:rsidRDefault="00DD4E6A" w:rsidP="008D352A">
            <w:pPr>
              <w:tabs>
                <w:tab w:val="left" w:pos="2830"/>
              </w:tabs>
              <w:autoSpaceDE w:val="0"/>
              <w:autoSpaceDN w:val="0"/>
              <w:adjustRightInd w:val="0"/>
              <w:jc w:val="center"/>
              <w:rPr>
                <w:rFonts w:ascii="Tahoma" w:hAnsi="Tahoma" w:cs="Tahoma"/>
              </w:rPr>
            </w:pPr>
            <w:r w:rsidRPr="00000C4A">
              <w:rPr>
                <w:rFonts w:ascii="Tahoma" w:hAnsi="Tahoma" w:cs="Tahoma"/>
              </w:rPr>
              <w:t>130</w:t>
            </w:r>
          </w:p>
        </w:tc>
        <w:tc>
          <w:tcPr>
            <w:tcW w:w="1484" w:type="dxa"/>
            <w:vAlign w:val="center"/>
          </w:tcPr>
          <w:p w:rsidR="00DD4E6A" w:rsidRPr="00000C4A" w:rsidRDefault="00CD4C20" w:rsidP="008D352A">
            <w:pPr>
              <w:jc w:val="center"/>
              <w:rPr>
                <w:rFonts w:ascii="Tahoma" w:hAnsi="Tahoma" w:cs="Tahoma"/>
              </w:rPr>
            </w:pPr>
            <w:r w:rsidRPr="00000C4A">
              <w:rPr>
                <w:rFonts w:ascii="Tahoma" w:hAnsi="Tahoma" w:cs="Tahoma"/>
              </w:rPr>
              <w:t>403</w:t>
            </w:r>
          </w:p>
        </w:tc>
      </w:tr>
      <w:tr w:rsidR="00DD4E6A" w:rsidRPr="00000C4A" w:rsidTr="008D352A">
        <w:trPr>
          <w:trHeight w:val="76"/>
        </w:trPr>
        <w:tc>
          <w:tcPr>
            <w:tcW w:w="6256" w:type="dxa"/>
          </w:tcPr>
          <w:p w:rsidR="00DD4E6A" w:rsidRPr="00000C4A" w:rsidRDefault="00DD4E6A" w:rsidP="008D352A">
            <w:pPr>
              <w:tabs>
                <w:tab w:val="left" w:pos="2830"/>
              </w:tabs>
              <w:autoSpaceDE w:val="0"/>
              <w:autoSpaceDN w:val="0"/>
              <w:adjustRightInd w:val="0"/>
              <w:jc w:val="both"/>
              <w:rPr>
                <w:rFonts w:ascii="Tahoma" w:hAnsi="Tahoma" w:cs="Tahoma"/>
              </w:rPr>
            </w:pPr>
            <w:r w:rsidRPr="00000C4A">
              <w:rPr>
                <w:rFonts w:ascii="Tahoma" w:hAnsi="Tahoma" w:cs="Tahoma"/>
              </w:rPr>
              <w:t>Porcentaje de variación de los servicios tecnológicos y asistencias técnicas prestados por CONALEP</w:t>
            </w:r>
          </w:p>
        </w:tc>
        <w:tc>
          <w:tcPr>
            <w:tcW w:w="1417" w:type="dxa"/>
            <w:vAlign w:val="center"/>
          </w:tcPr>
          <w:p w:rsidR="00DD4E6A" w:rsidRPr="00000C4A" w:rsidRDefault="00CD4C20" w:rsidP="008D352A">
            <w:pPr>
              <w:tabs>
                <w:tab w:val="left" w:pos="2830"/>
              </w:tabs>
              <w:autoSpaceDE w:val="0"/>
              <w:autoSpaceDN w:val="0"/>
              <w:adjustRightInd w:val="0"/>
              <w:jc w:val="center"/>
              <w:rPr>
                <w:rFonts w:ascii="Tahoma" w:hAnsi="Tahoma" w:cs="Tahoma"/>
              </w:rPr>
            </w:pPr>
            <w:r w:rsidRPr="00000C4A">
              <w:rPr>
                <w:rFonts w:ascii="Tahoma" w:hAnsi="Tahoma" w:cs="Tahoma"/>
              </w:rPr>
              <w:t>8</w:t>
            </w:r>
          </w:p>
        </w:tc>
        <w:tc>
          <w:tcPr>
            <w:tcW w:w="1484" w:type="dxa"/>
            <w:vAlign w:val="center"/>
          </w:tcPr>
          <w:p w:rsidR="00DD4E6A" w:rsidRPr="00000C4A" w:rsidRDefault="00CD4C20" w:rsidP="008D352A">
            <w:pPr>
              <w:jc w:val="center"/>
              <w:rPr>
                <w:rFonts w:ascii="Tahoma" w:hAnsi="Tahoma" w:cs="Tahoma"/>
              </w:rPr>
            </w:pPr>
            <w:r w:rsidRPr="00000C4A">
              <w:rPr>
                <w:rFonts w:ascii="Tahoma" w:hAnsi="Tahoma" w:cs="Tahoma"/>
              </w:rPr>
              <w:t>74.65</w:t>
            </w:r>
          </w:p>
        </w:tc>
      </w:tr>
      <w:tr w:rsidR="00DD4E6A" w:rsidRPr="00000C4A" w:rsidTr="008D352A">
        <w:trPr>
          <w:trHeight w:val="76"/>
        </w:trPr>
        <w:tc>
          <w:tcPr>
            <w:tcW w:w="6256" w:type="dxa"/>
          </w:tcPr>
          <w:p w:rsidR="00DD4E6A" w:rsidRPr="00000C4A" w:rsidRDefault="00DD4E6A" w:rsidP="008D352A">
            <w:pPr>
              <w:tabs>
                <w:tab w:val="left" w:pos="2830"/>
              </w:tabs>
              <w:autoSpaceDE w:val="0"/>
              <w:autoSpaceDN w:val="0"/>
              <w:adjustRightInd w:val="0"/>
              <w:jc w:val="both"/>
              <w:rPr>
                <w:rFonts w:ascii="Tahoma" w:hAnsi="Tahoma" w:cs="Tahoma"/>
              </w:rPr>
            </w:pPr>
            <w:r w:rsidRPr="00000C4A">
              <w:rPr>
                <w:rFonts w:ascii="Tahoma" w:hAnsi="Tahoma" w:cs="Tahoma"/>
              </w:rPr>
              <w:t xml:space="preserve">Porcentaje de variación de trabajadores del sector productivo </w:t>
            </w:r>
            <w:r w:rsidRPr="00000C4A">
              <w:rPr>
                <w:rFonts w:ascii="Tahoma" w:hAnsi="Tahoma" w:cs="Tahoma"/>
              </w:rPr>
              <w:lastRenderedPageBreak/>
              <w:t>capacitados por CONALEP</w:t>
            </w:r>
          </w:p>
        </w:tc>
        <w:tc>
          <w:tcPr>
            <w:tcW w:w="1417" w:type="dxa"/>
            <w:vAlign w:val="center"/>
          </w:tcPr>
          <w:p w:rsidR="00DD4E6A" w:rsidRPr="00000C4A" w:rsidRDefault="00DD4E6A" w:rsidP="008D352A">
            <w:pPr>
              <w:tabs>
                <w:tab w:val="left" w:pos="2830"/>
              </w:tabs>
              <w:autoSpaceDE w:val="0"/>
              <w:autoSpaceDN w:val="0"/>
              <w:adjustRightInd w:val="0"/>
              <w:jc w:val="center"/>
              <w:rPr>
                <w:rFonts w:ascii="Tahoma" w:hAnsi="Tahoma" w:cs="Tahoma"/>
              </w:rPr>
            </w:pPr>
            <w:r w:rsidRPr="00000C4A">
              <w:rPr>
                <w:rFonts w:ascii="Tahoma" w:hAnsi="Tahoma" w:cs="Tahoma"/>
              </w:rPr>
              <w:lastRenderedPageBreak/>
              <w:t>2</w:t>
            </w:r>
          </w:p>
        </w:tc>
        <w:tc>
          <w:tcPr>
            <w:tcW w:w="1484" w:type="dxa"/>
            <w:vAlign w:val="center"/>
          </w:tcPr>
          <w:p w:rsidR="00DD4E6A" w:rsidRPr="00000C4A" w:rsidRDefault="00CD4C20" w:rsidP="008D352A">
            <w:pPr>
              <w:jc w:val="center"/>
              <w:rPr>
                <w:rFonts w:ascii="Tahoma" w:hAnsi="Tahoma" w:cs="Tahoma"/>
              </w:rPr>
            </w:pPr>
            <w:r w:rsidRPr="00000C4A">
              <w:rPr>
                <w:rFonts w:ascii="Tahoma" w:hAnsi="Tahoma" w:cs="Tahoma"/>
              </w:rPr>
              <w:t>46.7</w:t>
            </w:r>
          </w:p>
        </w:tc>
      </w:tr>
    </w:tbl>
    <w:p w:rsidR="00DD4E6A" w:rsidRPr="00000C4A" w:rsidRDefault="00DD4E6A" w:rsidP="00DD4E6A">
      <w:pPr>
        <w:tabs>
          <w:tab w:val="left" w:pos="2830"/>
        </w:tabs>
        <w:autoSpaceDE w:val="0"/>
        <w:autoSpaceDN w:val="0"/>
        <w:adjustRightInd w:val="0"/>
        <w:spacing w:after="0"/>
        <w:jc w:val="both"/>
        <w:rPr>
          <w:rFonts w:ascii="Tahoma" w:hAnsi="Tahoma" w:cs="Tahoma"/>
        </w:rPr>
      </w:pPr>
    </w:p>
    <w:p w:rsidR="00CD4C20" w:rsidRPr="00000C4A" w:rsidRDefault="00DD4E6A" w:rsidP="00DD4E6A">
      <w:pPr>
        <w:tabs>
          <w:tab w:val="left" w:pos="2830"/>
        </w:tabs>
        <w:autoSpaceDE w:val="0"/>
        <w:autoSpaceDN w:val="0"/>
        <w:adjustRightInd w:val="0"/>
        <w:spacing w:after="0"/>
        <w:jc w:val="both"/>
        <w:rPr>
          <w:rFonts w:ascii="Tahoma" w:hAnsi="Tahoma" w:cs="Tahoma"/>
        </w:rPr>
      </w:pPr>
      <w:r w:rsidRPr="00000C4A">
        <w:rPr>
          <w:rFonts w:ascii="Tahoma" w:hAnsi="Tahoma" w:cs="Tahoma"/>
        </w:rPr>
        <w:t xml:space="preserve">El total de los Indicadores de los Programas Presupuestarios Estatales suman 17, de los cuales </w:t>
      </w:r>
      <w:r w:rsidR="00CD4C20" w:rsidRPr="00000C4A">
        <w:rPr>
          <w:rFonts w:ascii="Tahoma" w:hAnsi="Tahoma" w:cs="Tahoma"/>
        </w:rPr>
        <w:t xml:space="preserve">se tuvo una meta programada un tanto reservados esto se entiende debido a que resultado de las metas fue en algunos casos estratosféricamente altos, </w:t>
      </w:r>
    </w:p>
    <w:p w:rsidR="00CD4C20" w:rsidRPr="00000C4A" w:rsidRDefault="00CD4C20" w:rsidP="00DD4E6A">
      <w:pPr>
        <w:tabs>
          <w:tab w:val="left" w:pos="2830"/>
        </w:tabs>
        <w:autoSpaceDE w:val="0"/>
        <w:autoSpaceDN w:val="0"/>
        <w:adjustRightInd w:val="0"/>
        <w:spacing w:after="0"/>
        <w:jc w:val="both"/>
        <w:rPr>
          <w:rFonts w:ascii="Tahoma" w:hAnsi="Tahoma" w:cs="Tahoma"/>
        </w:rPr>
      </w:pPr>
    </w:p>
    <w:p w:rsidR="00DD4E6A" w:rsidRPr="00000C4A" w:rsidRDefault="00DD4E6A" w:rsidP="00DD4E6A">
      <w:pPr>
        <w:tabs>
          <w:tab w:val="left" w:pos="2830"/>
        </w:tabs>
        <w:autoSpaceDE w:val="0"/>
        <w:autoSpaceDN w:val="0"/>
        <w:adjustRightInd w:val="0"/>
        <w:spacing w:after="0"/>
        <w:jc w:val="both"/>
        <w:rPr>
          <w:rFonts w:ascii="Tahoma" w:hAnsi="Tahoma" w:cs="Tahoma"/>
          <w:b/>
        </w:rPr>
      </w:pPr>
      <w:r w:rsidRPr="00000C4A">
        <w:rPr>
          <w:rFonts w:ascii="Tahoma" w:hAnsi="Tahoma" w:cs="Tahoma"/>
          <w:b/>
        </w:rPr>
        <w:t>Indicadores de los Programas Presupuestarios Estatales del INEA</w:t>
      </w:r>
    </w:p>
    <w:p w:rsidR="00DD4E6A" w:rsidRPr="00000C4A" w:rsidRDefault="00DD4E6A" w:rsidP="00DD4E6A">
      <w:pPr>
        <w:tabs>
          <w:tab w:val="left" w:pos="2830"/>
        </w:tabs>
        <w:autoSpaceDE w:val="0"/>
        <w:autoSpaceDN w:val="0"/>
        <w:adjustRightInd w:val="0"/>
        <w:spacing w:after="0"/>
        <w:jc w:val="both"/>
        <w:rPr>
          <w:rFonts w:ascii="Tahoma" w:hAnsi="Tahoma" w:cs="Tahoma"/>
          <w:b/>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Para el caso de la presentación de los indicadores de los Programas Presupuestarios del INEA es importante mencionar que no se contó con los documentos necesarios para hacer un análisis en los avances de</w:t>
      </w:r>
      <w:r w:rsidR="00CD4C20" w:rsidRPr="00000C4A">
        <w:rPr>
          <w:rFonts w:ascii="Tahoma" w:hAnsi="Tahoma" w:cs="Tahoma"/>
        </w:rPr>
        <w:t xml:space="preserve"> sus indicadores al cierre del Cuarto</w:t>
      </w:r>
      <w:r w:rsidRPr="00000C4A">
        <w:rPr>
          <w:rFonts w:ascii="Tahoma" w:hAnsi="Tahoma" w:cs="Tahoma"/>
        </w:rPr>
        <w:t xml:space="preserve"> Trimestre del Ejercicio Fiscal 2017. </w:t>
      </w:r>
    </w:p>
    <w:p w:rsidR="00DD4E6A" w:rsidRPr="00000C4A" w:rsidRDefault="00DD4E6A" w:rsidP="00DD4E6A">
      <w:pPr>
        <w:autoSpaceDE w:val="0"/>
        <w:autoSpaceDN w:val="0"/>
        <w:adjustRightInd w:val="0"/>
        <w:spacing w:after="0"/>
        <w:jc w:val="both"/>
        <w:rPr>
          <w:rFonts w:ascii="Tahoma" w:hAnsi="Tahoma" w:cs="Tahoma"/>
          <w:b/>
          <w:color w:val="FF0000"/>
        </w:rPr>
      </w:pPr>
    </w:p>
    <w:p w:rsidR="00DD4E6A" w:rsidRPr="00000C4A" w:rsidRDefault="00DD4E6A" w:rsidP="00DD4E6A">
      <w:pPr>
        <w:autoSpaceDE w:val="0"/>
        <w:autoSpaceDN w:val="0"/>
        <w:adjustRightInd w:val="0"/>
        <w:spacing w:after="0"/>
        <w:jc w:val="both"/>
        <w:rPr>
          <w:rFonts w:ascii="Tahoma" w:hAnsi="Tahoma" w:cs="Tahoma"/>
          <w:b/>
        </w:rPr>
      </w:pPr>
      <w:bookmarkStart w:id="0" w:name="_GoBack"/>
      <w:bookmarkEnd w:id="0"/>
      <w:r w:rsidRPr="00000C4A">
        <w:rPr>
          <w:rFonts w:ascii="Tahoma" w:hAnsi="Tahoma" w:cs="Tahoma"/>
          <w:b/>
        </w:rPr>
        <w:t>3.3.- Análisis del presupuesto</w:t>
      </w:r>
    </w:p>
    <w:p w:rsidR="00DD4E6A" w:rsidRPr="00000C4A" w:rsidRDefault="00DD4E6A" w:rsidP="00DD4E6A">
      <w:pPr>
        <w:autoSpaceDE w:val="0"/>
        <w:autoSpaceDN w:val="0"/>
        <w:adjustRightInd w:val="0"/>
        <w:spacing w:after="0"/>
        <w:jc w:val="both"/>
        <w:rPr>
          <w:rFonts w:ascii="Tahoma" w:hAnsi="Tahoma" w:cs="Tahoma"/>
          <w:b/>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En base a lo que se autorizó en el “</w:t>
      </w:r>
      <w:r w:rsidRPr="00000C4A">
        <w:rPr>
          <w:rFonts w:ascii="Tahoma" w:hAnsi="Tahoma" w:cs="Tahoma"/>
          <w:b/>
        </w:rPr>
        <w:t>ACUERDO</w:t>
      </w:r>
      <w:r w:rsidRPr="00000C4A">
        <w:rPr>
          <w:rFonts w:ascii="Tahoma" w:hAnsi="Tahoma" w:cs="Tahoma"/>
        </w:rPr>
        <w:t xml:space="preserve"> por el que se da a conocer a los Gobiernos de las Entidades Federativas la Distribución y Calendarización para la Ministración durante el Ejercicio Fiscal 2017, de los Recursos Correspondientes a los Ramos Generales 28 Participaciones a Entidades Federativas y Municipios, y 33 Aportaciones Federales para Entidades Federativas y Municipios”, se autorizaron recursos del FAETA para Baja California un monto de </w:t>
      </w:r>
      <w:r w:rsidRPr="00000C4A">
        <w:rPr>
          <w:rFonts w:ascii="Tahoma" w:hAnsi="Tahoma" w:cs="Tahoma"/>
          <w:b/>
        </w:rPr>
        <w:t>$201,221,373.00</w:t>
      </w:r>
      <w:r w:rsidRPr="00000C4A">
        <w:rPr>
          <w:rFonts w:ascii="Tahoma" w:hAnsi="Tahoma" w:cs="Tahoma"/>
        </w:rPr>
        <w:t xml:space="preserve"> pesos para el ejercicio 2017, de los cuales </w:t>
      </w:r>
      <w:r w:rsidRPr="00000C4A">
        <w:rPr>
          <w:rFonts w:ascii="Tahoma" w:hAnsi="Tahoma" w:cs="Tahoma"/>
          <w:b/>
        </w:rPr>
        <w:t>$131,362,121.00</w:t>
      </w:r>
      <w:r w:rsidRPr="00000C4A">
        <w:rPr>
          <w:rFonts w:ascii="Tahoma" w:hAnsi="Tahoma" w:cs="Tahoma"/>
        </w:rPr>
        <w:t xml:space="preserve"> son para Educación Tecnológica y </w:t>
      </w:r>
      <w:r w:rsidRPr="00000C4A">
        <w:rPr>
          <w:rFonts w:ascii="Tahoma" w:hAnsi="Tahoma" w:cs="Tahoma"/>
          <w:b/>
        </w:rPr>
        <w:t>$69,859,252.00</w:t>
      </w:r>
      <w:r w:rsidRPr="00000C4A">
        <w:rPr>
          <w:rFonts w:ascii="Tahoma" w:hAnsi="Tahoma" w:cs="Tahoma"/>
        </w:rPr>
        <w:t xml:space="preserve"> para Educación de Adultos. Sin embargo, cabe mencionar que los montos pueden variar del presupuesto autorizado al aprobado, por tal razón debemos considerar  el monto modificado, y así analizar el comportamiento durante el ejercicio del recurso, a continuación se muestra una gráfica describiendo el comportamiento del recurso FAETA 2017 para Baja California: </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noProof/>
        </w:rPr>
        <w:lastRenderedPageBreak/>
        <w:drawing>
          <wp:inline distT="0" distB="0" distL="0" distR="0">
            <wp:extent cx="5486400" cy="3200400"/>
            <wp:effectExtent l="0" t="0" r="0" b="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b/>
        </w:rPr>
        <w:t>Fuente:</w:t>
      </w:r>
      <w:r w:rsidRPr="00000C4A">
        <w:rPr>
          <w:rFonts w:ascii="Tahoma" w:hAnsi="Tahoma" w:cs="Tahoma"/>
        </w:rPr>
        <w:t xml:space="preserve"> Elaboración propia en base a los  Informes sobre la Situación Económica, las Finanzas Públicas y la Deuda Pública que emana la Secretaría de la Secretaría de Planeación y Finanzas.</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En la gráfica se muestra que el presupuesto inicial no ha sido modificado; las cifras son las mismas, y el monto ejercido ha sido de 43.03%, cabe indicar que el recurso está proceso de ejecución. </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tabs>
          <w:tab w:val="left" w:pos="1658"/>
        </w:tabs>
        <w:jc w:val="both"/>
        <w:rPr>
          <w:rFonts w:ascii="Tahoma" w:hAnsi="Tahoma" w:cs="Tahoma"/>
          <w:b/>
        </w:rPr>
      </w:pPr>
      <w:r w:rsidRPr="00000C4A">
        <w:rPr>
          <w:rFonts w:ascii="Tahoma" w:hAnsi="Tahoma" w:cs="Tahoma"/>
          <w:b/>
        </w:rPr>
        <w:t>4.- Análisis de la Cobertura</w:t>
      </w:r>
    </w:p>
    <w:p w:rsidR="00DD4E6A" w:rsidRPr="00000C4A" w:rsidRDefault="00DD4E6A" w:rsidP="00DD4E6A">
      <w:pPr>
        <w:tabs>
          <w:tab w:val="left" w:pos="1658"/>
        </w:tabs>
        <w:jc w:val="both"/>
        <w:rPr>
          <w:rFonts w:ascii="Tahoma" w:hAnsi="Tahoma" w:cs="Tahoma"/>
        </w:rPr>
      </w:pPr>
      <w:r w:rsidRPr="00000C4A">
        <w:rPr>
          <w:rFonts w:ascii="Tahoma" w:hAnsi="Tahoma" w:cs="Tahoma"/>
        </w:rPr>
        <w:t xml:space="preserve">Para hacer un análisis más completo, desglosaremos las estadísticas en dos segmentos, tomando a su vez la población potencial que atenderemos a través del fondo de acuerdo al objetivo que busca lograr. </w:t>
      </w: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Las fuentes estadísticas según el INEGI (Encuesta Intercensal, 2015) la población en Baja California con rezago educativo en Baja California entre la población de 15 años en adelante es de 715,534 personas, el cual se desglosa de la siguiente manera: 47,377 personas analfabetas; 205,603 personas que no terminaron la primaria y por último 462,554 personas que no cuentan con secundaria terminada.</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rPr>
        <w:t xml:space="preserve">La </w:t>
      </w:r>
      <w:r w:rsidRPr="00000C4A">
        <w:rPr>
          <w:rFonts w:ascii="Tahoma" w:hAnsi="Tahoma" w:cs="Tahoma"/>
          <w:b/>
        </w:rPr>
        <w:t>población atendida por CONALEP-BC</w:t>
      </w:r>
      <w:r w:rsidRPr="00000C4A">
        <w:rPr>
          <w:rFonts w:ascii="Tahoma" w:hAnsi="Tahoma" w:cs="Tahoma"/>
        </w:rPr>
        <w:t xml:space="preserve"> en el ciclo 2016-2017 es de </w:t>
      </w:r>
      <w:r w:rsidRPr="00000C4A">
        <w:rPr>
          <w:rFonts w:ascii="Tahoma" w:hAnsi="Tahoma" w:cs="Tahoma"/>
          <w:b/>
        </w:rPr>
        <w:t>8 mil 90 jóvenes</w:t>
      </w:r>
      <w:r w:rsidRPr="00000C4A">
        <w:rPr>
          <w:rFonts w:ascii="Tahoma" w:hAnsi="Tahoma" w:cs="Tahoma"/>
        </w:rPr>
        <w:t xml:space="preserve"> y la </w:t>
      </w:r>
      <w:r w:rsidRPr="00000C4A">
        <w:rPr>
          <w:rFonts w:ascii="Tahoma" w:hAnsi="Tahoma" w:cs="Tahoma"/>
          <w:b/>
        </w:rPr>
        <w:t>población atendida por el INEA-BC</w:t>
      </w:r>
      <w:r w:rsidRPr="00000C4A">
        <w:rPr>
          <w:rFonts w:ascii="Tahoma" w:hAnsi="Tahoma" w:cs="Tahoma"/>
        </w:rPr>
        <w:t xml:space="preserve"> en el ciclo 2016-2017 es de </w:t>
      </w:r>
      <w:r w:rsidRPr="00000C4A">
        <w:rPr>
          <w:rFonts w:ascii="Tahoma" w:hAnsi="Tahoma" w:cs="Tahoma"/>
          <w:b/>
        </w:rPr>
        <w:t>28 mil 721 personas</w:t>
      </w:r>
      <w:r w:rsidRPr="00000C4A">
        <w:rPr>
          <w:rFonts w:ascii="Tahoma" w:hAnsi="Tahoma" w:cs="Tahoma"/>
        </w:rPr>
        <w:t xml:space="preserve">, según datos estadísticos del Sistema Educativo Estatal. </w:t>
      </w:r>
    </w:p>
    <w:p w:rsidR="00DD4E6A" w:rsidRPr="00000C4A" w:rsidRDefault="00DD4E6A" w:rsidP="00DD4E6A">
      <w:pPr>
        <w:autoSpaceDE w:val="0"/>
        <w:autoSpaceDN w:val="0"/>
        <w:adjustRightInd w:val="0"/>
        <w:spacing w:after="0"/>
        <w:jc w:val="both"/>
        <w:rPr>
          <w:rFonts w:ascii="Tahoma" w:hAnsi="Tahoma" w:cs="Tahoma"/>
        </w:rPr>
      </w:pPr>
      <w:r w:rsidRPr="00000C4A">
        <w:rPr>
          <w:rFonts w:ascii="Tahoma" w:hAnsi="Tahoma" w:cs="Tahoma"/>
          <w:noProof/>
        </w:rPr>
        <w:lastRenderedPageBreak/>
        <w:drawing>
          <wp:inline distT="0" distB="0" distL="0" distR="0">
            <wp:extent cx="5486400" cy="3200400"/>
            <wp:effectExtent l="0" t="0" r="0" b="0"/>
            <wp:docPr id="1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autoSpaceDE w:val="0"/>
        <w:autoSpaceDN w:val="0"/>
        <w:adjustRightInd w:val="0"/>
        <w:spacing w:after="0"/>
        <w:jc w:val="both"/>
        <w:rPr>
          <w:rFonts w:ascii="Tahoma" w:hAnsi="Tahoma" w:cs="Tahoma"/>
          <w:b/>
          <w:color w:val="FF0000"/>
        </w:rPr>
      </w:pPr>
      <w:r w:rsidRPr="00000C4A">
        <w:rPr>
          <w:rFonts w:ascii="Tahoma" w:hAnsi="Tahoma" w:cs="Tahoma"/>
        </w:rPr>
        <w:t xml:space="preserve">Como se muestra en la gráfica anterior el porcentaje de cobertura de atención por el INEA es mayor a la atención que ofrece el CONALEP, sin embargo, debemos resaltar que la población de 16 años y más; también está siendo atendida por otras instancias de nivel medio superior, por lo que relacionándolo con un indicador de la matriz de indicadores de resultados que establece el fondo, específicamente el indicador de “Absorción de Educación Profesional Técnica” presenta una periodicidad anual podemos interpretar que los recursos orientados a  la promoción de la educación se ha mantenido y al cierre del ejercicio 2017 se podrá saber el resultado final. </w:t>
      </w:r>
    </w:p>
    <w:p w:rsidR="00DD4E6A" w:rsidRPr="00000C4A" w:rsidRDefault="00DD4E6A" w:rsidP="00DD4E6A">
      <w:pPr>
        <w:autoSpaceDE w:val="0"/>
        <w:autoSpaceDN w:val="0"/>
        <w:adjustRightInd w:val="0"/>
        <w:spacing w:after="0"/>
        <w:jc w:val="both"/>
        <w:rPr>
          <w:rFonts w:ascii="Tahoma" w:hAnsi="Tahoma" w:cs="Tahoma"/>
        </w:rPr>
      </w:pPr>
    </w:p>
    <w:p w:rsidR="00DD4E6A" w:rsidRPr="00000C4A" w:rsidRDefault="00DD4E6A" w:rsidP="00DD4E6A">
      <w:pPr>
        <w:tabs>
          <w:tab w:val="left" w:pos="1658"/>
        </w:tabs>
        <w:jc w:val="both"/>
        <w:rPr>
          <w:rFonts w:ascii="Tahoma" w:hAnsi="Tahoma" w:cs="Tahoma"/>
          <w:b/>
        </w:rPr>
      </w:pPr>
      <w:r w:rsidRPr="00000C4A">
        <w:rPr>
          <w:rFonts w:ascii="Tahoma" w:hAnsi="Tahoma" w:cs="Tahoma"/>
          <w:b/>
        </w:rPr>
        <w:t>5.- Seguimiento a Aspectos Susceptibles de Mejora</w:t>
      </w:r>
    </w:p>
    <w:p w:rsidR="00DD4E6A" w:rsidRPr="00000C4A" w:rsidRDefault="00DD4E6A" w:rsidP="00DD4E6A">
      <w:pPr>
        <w:tabs>
          <w:tab w:val="left" w:pos="1658"/>
        </w:tabs>
        <w:jc w:val="both"/>
        <w:rPr>
          <w:rFonts w:ascii="Tahoma" w:hAnsi="Tahoma" w:cs="Tahoma"/>
        </w:rPr>
      </w:pPr>
      <w:r w:rsidRPr="00000C4A">
        <w:rPr>
          <w:rFonts w:ascii="Tahoma" w:hAnsi="Tahoma" w:cs="Tahoma"/>
        </w:rPr>
        <w:t>De acuerdo a la consulta realizada a la página del COMITÉ DE PLANEACIÓN PARA EL DESARROLLO DEL ESTADO (COPLADE), se encontró que se cuenta con una Evaluación al Fondo, que comprende la Evaluación del Ejercicio Fiscal 2016 del Fondo.</w:t>
      </w:r>
    </w:p>
    <w:p w:rsidR="00DD4E6A" w:rsidRPr="00000C4A" w:rsidRDefault="00DD4E6A" w:rsidP="00DD4E6A">
      <w:pPr>
        <w:tabs>
          <w:tab w:val="left" w:pos="1658"/>
        </w:tabs>
        <w:jc w:val="both"/>
        <w:rPr>
          <w:rFonts w:ascii="Tahoma" w:hAnsi="Tahoma" w:cs="Tahoma"/>
        </w:rPr>
      </w:pPr>
      <w:r w:rsidRPr="00000C4A">
        <w:rPr>
          <w:rFonts w:ascii="Tahoma" w:hAnsi="Tahoma" w:cs="Tahoma"/>
        </w:rPr>
        <w:t xml:space="preserve">A continuación se trascriben las recomendaciones emitidas por el Evaluador externo, relativas al ejercicio 2016 y se comenta brevemente el avance que se encontró. </w:t>
      </w:r>
    </w:p>
    <w:p w:rsidR="00DD4E6A" w:rsidRPr="00000C4A" w:rsidRDefault="00DD4E6A" w:rsidP="00DD4E6A">
      <w:pPr>
        <w:tabs>
          <w:tab w:val="left" w:pos="1658"/>
        </w:tabs>
        <w:jc w:val="both"/>
        <w:rPr>
          <w:rFonts w:ascii="Tahoma" w:hAnsi="Tahoma" w:cs="Tahoma"/>
          <w:b/>
        </w:rPr>
      </w:pPr>
      <w:r w:rsidRPr="00000C4A">
        <w:rPr>
          <w:rFonts w:ascii="Tahoma" w:hAnsi="Tahoma" w:cs="Tahoma"/>
          <w:b/>
        </w:rPr>
        <w:t>Ámbito Programático-presupuestal:</w:t>
      </w:r>
    </w:p>
    <w:p w:rsidR="00DD4E6A" w:rsidRPr="00000C4A" w:rsidRDefault="00DD4E6A" w:rsidP="00DD4E6A">
      <w:pPr>
        <w:pStyle w:val="Prrafodelista"/>
        <w:numPr>
          <w:ilvl w:val="0"/>
          <w:numId w:val="33"/>
        </w:numPr>
        <w:tabs>
          <w:tab w:val="left" w:pos="1658"/>
        </w:tabs>
        <w:jc w:val="both"/>
        <w:rPr>
          <w:rFonts w:ascii="Tahoma" w:hAnsi="Tahoma" w:cs="Tahoma"/>
        </w:rPr>
      </w:pPr>
      <w:r w:rsidRPr="00000C4A">
        <w:rPr>
          <w:rFonts w:ascii="Tahoma" w:hAnsi="Tahoma" w:cs="Tahoma"/>
        </w:rPr>
        <w:t xml:space="preserve">Efectuar el convenio específico de colaboración con INEA-BC y el Ejecutivo del Estado para </w:t>
      </w:r>
      <w:r w:rsidR="0095022C" w:rsidRPr="00000C4A">
        <w:rPr>
          <w:rFonts w:ascii="Tahoma" w:hAnsi="Tahoma" w:cs="Tahoma"/>
        </w:rPr>
        <w:t xml:space="preserve">acceder </w:t>
      </w:r>
      <w:r w:rsidRPr="00000C4A">
        <w:rPr>
          <w:rFonts w:ascii="Tahoma" w:hAnsi="Tahoma" w:cs="Tahoma"/>
        </w:rPr>
        <w:t xml:space="preserve"> a mayores recursos y beneficios en materia de abatimiento de analfabetismo y rezago educativo de la Entidad.</w:t>
      </w:r>
    </w:p>
    <w:p w:rsidR="00DD4E6A" w:rsidRPr="00000C4A" w:rsidRDefault="00DD4E6A" w:rsidP="00DD4E6A">
      <w:pPr>
        <w:tabs>
          <w:tab w:val="left" w:pos="1658"/>
        </w:tabs>
        <w:jc w:val="both"/>
        <w:rPr>
          <w:rFonts w:ascii="Tahoma" w:hAnsi="Tahoma" w:cs="Tahoma"/>
          <w:b/>
        </w:rPr>
      </w:pPr>
      <w:r w:rsidRPr="00000C4A">
        <w:rPr>
          <w:rFonts w:ascii="Tahoma" w:hAnsi="Tahoma" w:cs="Tahoma"/>
          <w:b/>
        </w:rPr>
        <w:lastRenderedPageBreak/>
        <w:t xml:space="preserve">Ámbito de Indicadores: </w:t>
      </w:r>
    </w:p>
    <w:p w:rsidR="00DD4E6A" w:rsidRPr="00000C4A" w:rsidRDefault="00DD4E6A" w:rsidP="00DD4E6A">
      <w:pPr>
        <w:pStyle w:val="Prrafodelista"/>
        <w:numPr>
          <w:ilvl w:val="0"/>
          <w:numId w:val="33"/>
        </w:numPr>
        <w:tabs>
          <w:tab w:val="left" w:pos="1658"/>
        </w:tabs>
        <w:jc w:val="both"/>
        <w:rPr>
          <w:rFonts w:ascii="Tahoma" w:hAnsi="Tahoma" w:cs="Tahoma"/>
        </w:rPr>
      </w:pPr>
      <w:r w:rsidRPr="00000C4A">
        <w:rPr>
          <w:rFonts w:ascii="Tahoma" w:hAnsi="Tahoma" w:cs="Tahoma"/>
        </w:rPr>
        <w:t>Actualizar la Matriz de Indicadores de resultados del Fondo FAETA, para analizar el establecimiento de metas de indicadores y sean congruentes a la realidad, partiendo del resultado anual del indicador y considerando al histórico.</w:t>
      </w:r>
    </w:p>
    <w:p w:rsidR="00DD4E6A" w:rsidRPr="00000C4A" w:rsidRDefault="00DD4E6A" w:rsidP="00DD4E6A">
      <w:pPr>
        <w:tabs>
          <w:tab w:val="left" w:pos="1658"/>
        </w:tabs>
        <w:jc w:val="both"/>
        <w:rPr>
          <w:rFonts w:ascii="Tahoma" w:hAnsi="Tahoma" w:cs="Tahoma"/>
          <w:b/>
        </w:rPr>
      </w:pPr>
      <w:r w:rsidRPr="00000C4A">
        <w:rPr>
          <w:rFonts w:ascii="Tahoma" w:hAnsi="Tahoma" w:cs="Tahoma"/>
          <w:b/>
        </w:rPr>
        <w:t xml:space="preserve">Ámbito de cobertura: </w:t>
      </w:r>
    </w:p>
    <w:p w:rsidR="00DD4E6A" w:rsidRPr="00000C4A" w:rsidRDefault="00DD4E6A" w:rsidP="00DD4E6A">
      <w:pPr>
        <w:pStyle w:val="Prrafodelista"/>
        <w:numPr>
          <w:ilvl w:val="0"/>
          <w:numId w:val="33"/>
        </w:numPr>
        <w:tabs>
          <w:tab w:val="left" w:pos="1658"/>
        </w:tabs>
        <w:jc w:val="both"/>
        <w:rPr>
          <w:rFonts w:ascii="Tahoma" w:hAnsi="Tahoma" w:cs="Tahoma"/>
          <w:b/>
        </w:rPr>
      </w:pPr>
      <w:r w:rsidRPr="00000C4A">
        <w:rPr>
          <w:rFonts w:ascii="Tahoma" w:hAnsi="Tahoma" w:cs="Tahoma"/>
        </w:rPr>
        <w:t>Que se coordinen estrechamente las estructuras de ambos organismos para complementar acciones que coadyuven en la atención de la cobertura de la educación tecnológica y de adultos.</w:t>
      </w:r>
    </w:p>
    <w:p w:rsidR="00DD4E6A" w:rsidRPr="00000C4A" w:rsidRDefault="00DD4E6A" w:rsidP="00DD4E6A">
      <w:pPr>
        <w:tabs>
          <w:tab w:val="left" w:pos="1658"/>
        </w:tabs>
        <w:jc w:val="both"/>
        <w:rPr>
          <w:rFonts w:ascii="Tahoma" w:hAnsi="Tahoma" w:cs="Tahoma"/>
          <w:b/>
        </w:rPr>
      </w:pPr>
      <w:r w:rsidRPr="00000C4A">
        <w:rPr>
          <w:rFonts w:ascii="Tahoma" w:hAnsi="Tahoma" w:cs="Tahoma"/>
          <w:b/>
        </w:rPr>
        <w:t xml:space="preserve">6.- Conclusiones y recomendaciones. </w:t>
      </w:r>
    </w:p>
    <w:p w:rsidR="00DD4E6A" w:rsidRPr="00000C4A" w:rsidRDefault="00DD4E6A" w:rsidP="00DD4E6A">
      <w:pPr>
        <w:tabs>
          <w:tab w:val="left" w:pos="1658"/>
        </w:tabs>
        <w:jc w:val="both"/>
        <w:rPr>
          <w:rFonts w:ascii="Tahoma" w:hAnsi="Tahoma" w:cs="Tahoma"/>
          <w:b/>
        </w:rPr>
      </w:pPr>
      <w:r w:rsidRPr="00000C4A">
        <w:rPr>
          <w:rFonts w:ascii="Tahoma" w:hAnsi="Tahoma" w:cs="Tahoma"/>
          <w:b/>
        </w:rPr>
        <w:t>6.1 Conclusiones</w:t>
      </w:r>
    </w:p>
    <w:p w:rsidR="00DD4E6A" w:rsidRPr="00000C4A" w:rsidRDefault="00DD4E6A" w:rsidP="00DD4E6A">
      <w:pPr>
        <w:pStyle w:val="Prrafodelista"/>
        <w:numPr>
          <w:ilvl w:val="0"/>
          <w:numId w:val="30"/>
        </w:numPr>
        <w:tabs>
          <w:tab w:val="left" w:pos="1658"/>
        </w:tabs>
        <w:jc w:val="both"/>
        <w:rPr>
          <w:rFonts w:ascii="Tahoma" w:hAnsi="Tahoma" w:cs="Tahoma"/>
          <w:b/>
        </w:rPr>
      </w:pPr>
      <w:r w:rsidRPr="00000C4A">
        <w:rPr>
          <w:rFonts w:ascii="Tahoma" w:hAnsi="Tahoma" w:cs="Tahoma"/>
          <w:b/>
        </w:rPr>
        <w:t xml:space="preserve">Aspecto Programático </w:t>
      </w:r>
    </w:p>
    <w:tbl>
      <w:tblPr>
        <w:tblStyle w:val="Tablaconcuadrcula"/>
        <w:tblW w:w="0" w:type="auto"/>
        <w:tblInd w:w="720" w:type="dxa"/>
        <w:tblLook w:val="04A0"/>
      </w:tblPr>
      <w:tblGrid>
        <w:gridCol w:w="4191"/>
        <w:gridCol w:w="4143"/>
      </w:tblGrid>
      <w:tr w:rsidR="00DD4E6A" w:rsidRPr="00000C4A" w:rsidTr="008D352A">
        <w:tc>
          <w:tcPr>
            <w:tcW w:w="4489"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0"/>
              <w:jc w:val="both"/>
              <w:rPr>
                <w:rFonts w:ascii="Tahoma" w:hAnsi="Tahoma" w:cs="Tahoma"/>
                <w:b/>
              </w:rPr>
            </w:pPr>
            <w:r w:rsidRPr="00000C4A">
              <w:rPr>
                <w:rFonts w:ascii="Tahoma" w:hAnsi="Tahoma" w:cs="Tahoma"/>
                <w:b/>
              </w:rPr>
              <w:t>Fortalezas</w:t>
            </w:r>
          </w:p>
        </w:tc>
        <w:tc>
          <w:tcPr>
            <w:tcW w:w="4489"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0"/>
              <w:jc w:val="both"/>
              <w:rPr>
                <w:rFonts w:ascii="Tahoma" w:hAnsi="Tahoma" w:cs="Tahoma"/>
                <w:b/>
              </w:rPr>
            </w:pPr>
            <w:r w:rsidRPr="00000C4A">
              <w:rPr>
                <w:rFonts w:ascii="Tahoma" w:hAnsi="Tahoma" w:cs="Tahoma"/>
                <w:b/>
              </w:rPr>
              <w:t>Oportunidades</w:t>
            </w:r>
          </w:p>
        </w:tc>
      </w:tr>
      <w:tr w:rsidR="00DD4E6A" w:rsidRPr="00000C4A" w:rsidTr="008D352A">
        <w:tc>
          <w:tcPr>
            <w:tcW w:w="4489"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El objetivo del Fondo es congruente con los objetivos del CONALEP  e INEA. </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La estructura (CONALEP) es congruente con los alcances del Fondo. </w:t>
            </w:r>
          </w:p>
        </w:tc>
        <w:tc>
          <w:tcPr>
            <w:tcW w:w="4489" w:type="dxa"/>
            <w:tcBorders>
              <w:top w:val="single" w:sz="4" w:space="0" w:color="auto"/>
              <w:left w:val="single" w:sz="4" w:space="0" w:color="auto"/>
              <w:bottom w:val="single" w:sz="4" w:space="0" w:color="auto"/>
              <w:right w:val="single" w:sz="4" w:space="0" w:color="auto"/>
            </w:tcBorders>
          </w:tcPr>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Creación de programas emergentes para la atención del rezago estudiantil y el analfabetismo. </w:t>
            </w:r>
          </w:p>
        </w:tc>
      </w:tr>
      <w:tr w:rsidR="00DD4E6A" w:rsidRPr="00000C4A" w:rsidTr="008D352A">
        <w:tc>
          <w:tcPr>
            <w:tcW w:w="4489"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0"/>
              <w:jc w:val="both"/>
              <w:rPr>
                <w:rFonts w:ascii="Tahoma" w:hAnsi="Tahoma" w:cs="Tahoma"/>
                <w:b/>
              </w:rPr>
            </w:pPr>
            <w:r w:rsidRPr="00000C4A">
              <w:rPr>
                <w:rFonts w:ascii="Tahoma" w:hAnsi="Tahoma" w:cs="Tahoma"/>
                <w:b/>
              </w:rPr>
              <w:t xml:space="preserve">Debilidades </w:t>
            </w:r>
          </w:p>
        </w:tc>
        <w:tc>
          <w:tcPr>
            <w:tcW w:w="4489"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0"/>
              <w:jc w:val="both"/>
              <w:rPr>
                <w:rFonts w:ascii="Tahoma" w:hAnsi="Tahoma" w:cs="Tahoma"/>
                <w:b/>
              </w:rPr>
            </w:pPr>
            <w:r w:rsidRPr="00000C4A">
              <w:rPr>
                <w:rFonts w:ascii="Tahoma" w:hAnsi="Tahoma" w:cs="Tahoma"/>
                <w:b/>
              </w:rPr>
              <w:t>Amenazas</w:t>
            </w:r>
          </w:p>
        </w:tc>
      </w:tr>
      <w:tr w:rsidR="00DD4E6A" w:rsidRPr="00000C4A" w:rsidTr="008D352A">
        <w:tc>
          <w:tcPr>
            <w:tcW w:w="4489" w:type="dxa"/>
            <w:tcBorders>
              <w:top w:val="single" w:sz="4" w:space="0" w:color="auto"/>
              <w:left w:val="single" w:sz="4" w:space="0" w:color="auto"/>
              <w:bottom w:val="single" w:sz="4" w:space="0" w:color="auto"/>
              <w:right w:val="single" w:sz="4" w:space="0" w:color="auto"/>
            </w:tcBorders>
          </w:tcPr>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Inexistencia de colaboración entre los organismos implicados. </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En el caso del INEA no se cuente con un portal transparencia para Baja California. </w:t>
            </w:r>
          </w:p>
        </w:tc>
        <w:tc>
          <w:tcPr>
            <w:tcW w:w="4489"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0"/>
                <w:numId w:val="14"/>
              </w:numPr>
              <w:tabs>
                <w:tab w:val="left" w:pos="1658"/>
              </w:tabs>
              <w:jc w:val="both"/>
              <w:rPr>
                <w:rFonts w:ascii="Tahoma" w:hAnsi="Tahoma" w:cs="Tahoma"/>
                <w:b/>
              </w:rPr>
            </w:pPr>
            <w:r w:rsidRPr="00000C4A">
              <w:rPr>
                <w:rFonts w:ascii="Tahoma" w:hAnsi="Tahoma" w:cs="Tahoma"/>
              </w:rPr>
              <w:t xml:space="preserve">Que los recursos del fondo se desfasen y éstos afecten en el cumplimiento de las metas. </w:t>
            </w:r>
          </w:p>
        </w:tc>
      </w:tr>
    </w:tbl>
    <w:p w:rsidR="00DD4E6A" w:rsidRPr="00000C4A" w:rsidRDefault="00DD4E6A" w:rsidP="00DD4E6A">
      <w:pPr>
        <w:pStyle w:val="Prrafodelista"/>
        <w:numPr>
          <w:ilvl w:val="0"/>
          <w:numId w:val="30"/>
        </w:numPr>
        <w:tabs>
          <w:tab w:val="left" w:pos="1658"/>
        </w:tabs>
        <w:jc w:val="both"/>
        <w:rPr>
          <w:rFonts w:ascii="Tahoma" w:hAnsi="Tahoma" w:cs="Tahoma"/>
          <w:b/>
        </w:rPr>
      </w:pPr>
      <w:r w:rsidRPr="00000C4A">
        <w:rPr>
          <w:rFonts w:ascii="Tahoma" w:hAnsi="Tahoma" w:cs="Tahoma"/>
          <w:b/>
        </w:rPr>
        <w:t xml:space="preserve">Aspecto de Indicadores. </w:t>
      </w:r>
    </w:p>
    <w:tbl>
      <w:tblPr>
        <w:tblStyle w:val="Tablaconcuadrcula"/>
        <w:tblW w:w="0" w:type="auto"/>
        <w:tblInd w:w="720" w:type="dxa"/>
        <w:tblLook w:val="04A0"/>
      </w:tblPr>
      <w:tblGrid>
        <w:gridCol w:w="4146"/>
        <w:gridCol w:w="4188"/>
      </w:tblGrid>
      <w:tr w:rsidR="00DD4E6A" w:rsidRPr="00000C4A" w:rsidTr="008D352A">
        <w:tc>
          <w:tcPr>
            <w:tcW w:w="4146"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0"/>
              <w:jc w:val="both"/>
              <w:rPr>
                <w:rFonts w:ascii="Tahoma" w:hAnsi="Tahoma" w:cs="Tahoma"/>
                <w:b/>
              </w:rPr>
            </w:pPr>
            <w:r w:rsidRPr="00000C4A">
              <w:rPr>
                <w:rFonts w:ascii="Tahoma" w:hAnsi="Tahoma" w:cs="Tahoma"/>
                <w:b/>
              </w:rPr>
              <w:t>Fortalezas</w:t>
            </w:r>
          </w:p>
        </w:tc>
        <w:tc>
          <w:tcPr>
            <w:tcW w:w="418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0"/>
              <w:jc w:val="both"/>
              <w:rPr>
                <w:rFonts w:ascii="Tahoma" w:hAnsi="Tahoma" w:cs="Tahoma"/>
                <w:b/>
              </w:rPr>
            </w:pPr>
            <w:r w:rsidRPr="00000C4A">
              <w:rPr>
                <w:rFonts w:ascii="Tahoma" w:hAnsi="Tahoma" w:cs="Tahoma"/>
                <w:b/>
              </w:rPr>
              <w:t>Oportunidades</w:t>
            </w:r>
          </w:p>
        </w:tc>
      </w:tr>
      <w:tr w:rsidR="00DD4E6A" w:rsidRPr="00000C4A" w:rsidTr="008D352A">
        <w:tc>
          <w:tcPr>
            <w:tcW w:w="4146"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Se cuenta con una matriz de indicadores del fondo para el 2017. </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Que los organismos del CONALEP e INEA cuenten con indicadores definidos. </w:t>
            </w:r>
          </w:p>
        </w:tc>
        <w:tc>
          <w:tcPr>
            <w:tcW w:w="4188" w:type="dxa"/>
            <w:tcBorders>
              <w:top w:val="single" w:sz="4" w:space="0" w:color="auto"/>
              <w:left w:val="single" w:sz="4" w:space="0" w:color="auto"/>
              <w:bottom w:val="single" w:sz="4" w:space="0" w:color="auto"/>
              <w:right w:val="single" w:sz="4" w:space="0" w:color="auto"/>
            </w:tcBorders>
          </w:tcPr>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Definición de las metas en los indicadores. </w:t>
            </w:r>
          </w:p>
        </w:tc>
      </w:tr>
      <w:tr w:rsidR="00DD4E6A" w:rsidRPr="00000C4A" w:rsidTr="008D352A">
        <w:tc>
          <w:tcPr>
            <w:tcW w:w="4146"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0"/>
              <w:jc w:val="both"/>
              <w:rPr>
                <w:rFonts w:ascii="Tahoma" w:hAnsi="Tahoma" w:cs="Tahoma"/>
                <w:b/>
              </w:rPr>
            </w:pPr>
            <w:r w:rsidRPr="00000C4A">
              <w:rPr>
                <w:rFonts w:ascii="Tahoma" w:hAnsi="Tahoma" w:cs="Tahoma"/>
                <w:b/>
              </w:rPr>
              <w:t xml:space="preserve">Debilidades </w:t>
            </w:r>
          </w:p>
        </w:tc>
        <w:tc>
          <w:tcPr>
            <w:tcW w:w="418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0"/>
              <w:jc w:val="both"/>
              <w:rPr>
                <w:rFonts w:ascii="Tahoma" w:hAnsi="Tahoma" w:cs="Tahoma"/>
                <w:b/>
              </w:rPr>
            </w:pPr>
            <w:r w:rsidRPr="00000C4A">
              <w:rPr>
                <w:rFonts w:ascii="Tahoma" w:hAnsi="Tahoma" w:cs="Tahoma"/>
                <w:b/>
              </w:rPr>
              <w:t>Amenazas</w:t>
            </w:r>
          </w:p>
        </w:tc>
      </w:tr>
      <w:tr w:rsidR="00DD4E6A" w:rsidRPr="00000C4A" w:rsidTr="008D352A">
        <w:tc>
          <w:tcPr>
            <w:tcW w:w="4146"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Algunos indicadores no cumplieron con la meta establecida. </w:t>
            </w:r>
          </w:p>
        </w:tc>
        <w:tc>
          <w:tcPr>
            <w:tcW w:w="418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Que el recurso se recorte y aminore el resultado de los indicadores en cuanto a la atención de los servicios. </w:t>
            </w:r>
          </w:p>
        </w:tc>
      </w:tr>
    </w:tbl>
    <w:p w:rsidR="00DD4E6A" w:rsidRPr="00000C4A" w:rsidRDefault="00DD4E6A" w:rsidP="00DD4E6A">
      <w:pPr>
        <w:pStyle w:val="Prrafodelista"/>
        <w:numPr>
          <w:ilvl w:val="0"/>
          <w:numId w:val="30"/>
        </w:numPr>
        <w:tabs>
          <w:tab w:val="left" w:pos="1658"/>
        </w:tabs>
        <w:jc w:val="both"/>
        <w:rPr>
          <w:rFonts w:ascii="Tahoma" w:hAnsi="Tahoma" w:cs="Tahoma"/>
          <w:b/>
        </w:rPr>
      </w:pPr>
      <w:r w:rsidRPr="00000C4A">
        <w:rPr>
          <w:rFonts w:ascii="Tahoma" w:hAnsi="Tahoma" w:cs="Tahoma"/>
          <w:b/>
        </w:rPr>
        <w:t>Aspecto presupuestal.</w:t>
      </w:r>
    </w:p>
    <w:tbl>
      <w:tblPr>
        <w:tblStyle w:val="Tablaconcuadrcula"/>
        <w:tblW w:w="0" w:type="auto"/>
        <w:tblInd w:w="720" w:type="dxa"/>
        <w:tblLook w:val="04A0"/>
      </w:tblPr>
      <w:tblGrid>
        <w:gridCol w:w="4146"/>
        <w:gridCol w:w="4188"/>
      </w:tblGrid>
      <w:tr w:rsidR="00DD4E6A" w:rsidRPr="00000C4A" w:rsidTr="008D352A">
        <w:tc>
          <w:tcPr>
            <w:tcW w:w="4146"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0"/>
              <w:jc w:val="both"/>
              <w:rPr>
                <w:rFonts w:ascii="Tahoma" w:hAnsi="Tahoma" w:cs="Tahoma"/>
                <w:b/>
              </w:rPr>
            </w:pPr>
            <w:r w:rsidRPr="00000C4A">
              <w:rPr>
                <w:rFonts w:ascii="Tahoma" w:hAnsi="Tahoma" w:cs="Tahoma"/>
                <w:b/>
              </w:rPr>
              <w:t>Fortalezas</w:t>
            </w:r>
          </w:p>
        </w:tc>
        <w:tc>
          <w:tcPr>
            <w:tcW w:w="418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0"/>
              <w:jc w:val="both"/>
              <w:rPr>
                <w:rFonts w:ascii="Tahoma" w:hAnsi="Tahoma" w:cs="Tahoma"/>
                <w:b/>
              </w:rPr>
            </w:pPr>
            <w:r w:rsidRPr="00000C4A">
              <w:rPr>
                <w:rFonts w:ascii="Tahoma" w:hAnsi="Tahoma" w:cs="Tahoma"/>
                <w:b/>
              </w:rPr>
              <w:t>Oportunidades</w:t>
            </w:r>
          </w:p>
        </w:tc>
      </w:tr>
      <w:tr w:rsidR="00DD4E6A" w:rsidRPr="00000C4A" w:rsidTr="008D352A">
        <w:tc>
          <w:tcPr>
            <w:tcW w:w="4146" w:type="dxa"/>
            <w:tcBorders>
              <w:top w:val="single" w:sz="4" w:space="0" w:color="auto"/>
              <w:left w:val="single" w:sz="4" w:space="0" w:color="auto"/>
              <w:bottom w:val="single" w:sz="4" w:space="0" w:color="auto"/>
              <w:right w:val="single" w:sz="4" w:space="0" w:color="auto"/>
            </w:tcBorders>
          </w:tcPr>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lastRenderedPageBreak/>
              <w:t>Ejecución del recurso en programas que atienen el rezago educativo a nivel secundaria y el analfabetismo.</w:t>
            </w:r>
          </w:p>
        </w:tc>
        <w:tc>
          <w:tcPr>
            <w:tcW w:w="4188" w:type="dxa"/>
            <w:tcBorders>
              <w:top w:val="single" w:sz="4" w:space="0" w:color="auto"/>
              <w:left w:val="single" w:sz="4" w:space="0" w:color="auto"/>
              <w:bottom w:val="single" w:sz="4" w:space="0" w:color="auto"/>
              <w:right w:val="single" w:sz="4" w:space="0" w:color="auto"/>
            </w:tcBorders>
          </w:tcPr>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Estabilidad del recurso en cuanto a recorte presupuestal. </w:t>
            </w:r>
          </w:p>
        </w:tc>
      </w:tr>
      <w:tr w:rsidR="00DD4E6A" w:rsidRPr="00000C4A" w:rsidTr="008D352A">
        <w:tc>
          <w:tcPr>
            <w:tcW w:w="4146"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0"/>
              <w:jc w:val="both"/>
              <w:rPr>
                <w:rFonts w:ascii="Tahoma" w:hAnsi="Tahoma" w:cs="Tahoma"/>
                <w:b/>
              </w:rPr>
            </w:pPr>
            <w:r w:rsidRPr="00000C4A">
              <w:rPr>
                <w:rFonts w:ascii="Tahoma" w:hAnsi="Tahoma" w:cs="Tahoma"/>
                <w:b/>
              </w:rPr>
              <w:t xml:space="preserve">Debilidades </w:t>
            </w:r>
          </w:p>
        </w:tc>
        <w:tc>
          <w:tcPr>
            <w:tcW w:w="418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0"/>
              <w:jc w:val="both"/>
              <w:rPr>
                <w:rFonts w:ascii="Tahoma" w:hAnsi="Tahoma" w:cs="Tahoma"/>
                <w:b/>
              </w:rPr>
            </w:pPr>
            <w:r w:rsidRPr="00000C4A">
              <w:rPr>
                <w:rFonts w:ascii="Tahoma" w:hAnsi="Tahoma" w:cs="Tahoma"/>
                <w:b/>
              </w:rPr>
              <w:t>Amenazas</w:t>
            </w:r>
          </w:p>
        </w:tc>
      </w:tr>
      <w:tr w:rsidR="00DD4E6A" w:rsidRPr="00000C4A" w:rsidTr="008D352A">
        <w:tc>
          <w:tcPr>
            <w:tcW w:w="4146" w:type="dxa"/>
            <w:tcBorders>
              <w:top w:val="single" w:sz="4" w:space="0" w:color="auto"/>
              <w:left w:val="single" w:sz="4" w:space="0" w:color="auto"/>
              <w:bottom w:val="single" w:sz="4" w:space="0" w:color="auto"/>
              <w:right w:val="single" w:sz="4" w:space="0" w:color="auto"/>
            </w:tcBorders>
          </w:tcPr>
          <w:p w:rsidR="00DD4E6A" w:rsidRPr="00000C4A" w:rsidRDefault="00DD4E6A" w:rsidP="00DD4E6A">
            <w:pPr>
              <w:pStyle w:val="Prrafodelista"/>
              <w:numPr>
                <w:ilvl w:val="0"/>
                <w:numId w:val="14"/>
              </w:numPr>
              <w:tabs>
                <w:tab w:val="left" w:pos="1658"/>
              </w:tabs>
              <w:jc w:val="both"/>
              <w:rPr>
                <w:rFonts w:ascii="Tahoma" w:hAnsi="Tahoma" w:cs="Tahoma"/>
                <w:b/>
              </w:rPr>
            </w:pPr>
            <w:r w:rsidRPr="00000C4A">
              <w:rPr>
                <w:rFonts w:ascii="Tahoma" w:hAnsi="Tahoma" w:cs="Tahoma"/>
              </w:rPr>
              <w:t xml:space="preserve">Gestión de más recursos para ampliar la cobertura y mejorar la infraestructura de los organismos. </w:t>
            </w:r>
          </w:p>
        </w:tc>
        <w:tc>
          <w:tcPr>
            <w:tcW w:w="4188" w:type="dxa"/>
            <w:tcBorders>
              <w:top w:val="single" w:sz="4" w:space="0" w:color="auto"/>
              <w:left w:val="single" w:sz="4" w:space="0" w:color="auto"/>
              <w:bottom w:val="single" w:sz="4" w:space="0" w:color="auto"/>
              <w:right w:val="single" w:sz="4" w:space="0" w:color="auto"/>
            </w:tcBorders>
          </w:tcPr>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Desfase en la entrega del recurso. </w:t>
            </w:r>
          </w:p>
        </w:tc>
      </w:tr>
    </w:tbl>
    <w:p w:rsidR="00DD4E6A" w:rsidRPr="00000C4A" w:rsidRDefault="00DD4E6A" w:rsidP="00DD4E6A">
      <w:pPr>
        <w:pStyle w:val="Prrafodelista"/>
        <w:numPr>
          <w:ilvl w:val="0"/>
          <w:numId w:val="30"/>
        </w:numPr>
        <w:tabs>
          <w:tab w:val="left" w:pos="1658"/>
        </w:tabs>
        <w:jc w:val="both"/>
        <w:rPr>
          <w:rFonts w:ascii="Tahoma" w:hAnsi="Tahoma" w:cs="Tahoma"/>
          <w:b/>
        </w:rPr>
      </w:pPr>
      <w:r w:rsidRPr="00000C4A">
        <w:rPr>
          <w:rFonts w:ascii="Tahoma" w:hAnsi="Tahoma" w:cs="Tahoma"/>
          <w:b/>
        </w:rPr>
        <w:t xml:space="preserve">Ámbito de cobertura. </w:t>
      </w:r>
    </w:p>
    <w:tbl>
      <w:tblPr>
        <w:tblStyle w:val="Tablaconcuadrcula"/>
        <w:tblW w:w="0" w:type="auto"/>
        <w:tblInd w:w="720" w:type="dxa"/>
        <w:tblLook w:val="04A0"/>
      </w:tblPr>
      <w:tblGrid>
        <w:gridCol w:w="4146"/>
        <w:gridCol w:w="4188"/>
      </w:tblGrid>
      <w:tr w:rsidR="00DD4E6A" w:rsidRPr="00000C4A" w:rsidTr="008D352A">
        <w:tc>
          <w:tcPr>
            <w:tcW w:w="4146"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0"/>
              <w:jc w:val="both"/>
              <w:rPr>
                <w:rFonts w:ascii="Tahoma" w:hAnsi="Tahoma" w:cs="Tahoma"/>
                <w:b/>
              </w:rPr>
            </w:pPr>
            <w:r w:rsidRPr="00000C4A">
              <w:rPr>
                <w:rFonts w:ascii="Tahoma" w:hAnsi="Tahoma" w:cs="Tahoma"/>
                <w:b/>
              </w:rPr>
              <w:t>Fortalezas</w:t>
            </w:r>
          </w:p>
        </w:tc>
        <w:tc>
          <w:tcPr>
            <w:tcW w:w="418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0"/>
              <w:jc w:val="both"/>
              <w:rPr>
                <w:rFonts w:ascii="Tahoma" w:hAnsi="Tahoma" w:cs="Tahoma"/>
                <w:b/>
              </w:rPr>
            </w:pPr>
            <w:r w:rsidRPr="00000C4A">
              <w:rPr>
                <w:rFonts w:ascii="Tahoma" w:hAnsi="Tahoma" w:cs="Tahoma"/>
                <w:b/>
              </w:rPr>
              <w:t>Oportunidades</w:t>
            </w:r>
          </w:p>
        </w:tc>
      </w:tr>
      <w:tr w:rsidR="00DD4E6A" w:rsidRPr="00000C4A" w:rsidTr="008D352A">
        <w:tc>
          <w:tcPr>
            <w:tcW w:w="4146" w:type="dxa"/>
            <w:tcBorders>
              <w:top w:val="single" w:sz="4" w:space="0" w:color="auto"/>
              <w:left w:val="single" w:sz="4" w:space="0" w:color="auto"/>
              <w:bottom w:val="single" w:sz="4" w:space="0" w:color="auto"/>
              <w:right w:val="single" w:sz="4" w:space="0" w:color="auto"/>
            </w:tcBorders>
          </w:tcPr>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Se tiene identificado la población objetivo.</w:t>
            </w:r>
          </w:p>
        </w:tc>
        <w:tc>
          <w:tcPr>
            <w:tcW w:w="4188" w:type="dxa"/>
            <w:tcBorders>
              <w:top w:val="single" w:sz="4" w:space="0" w:color="auto"/>
              <w:left w:val="single" w:sz="4" w:space="0" w:color="auto"/>
              <w:bottom w:val="single" w:sz="4" w:space="0" w:color="auto"/>
              <w:right w:val="single" w:sz="4" w:space="0" w:color="auto"/>
            </w:tcBorders>
          </w:tcPr>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Personas capacitadas para laborar en industrias. </w:t>
            </w:r>
          </w:p>
        </w:tc>
      </w:tr>
      <w:tr w:rsidR="00DD4E6A" w:rsidRPr="00000C4A" w:rsidTr="008D352A">
        <w:tc>
          <w:tcPr>
            <w:tcW w:w="4146"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0"/>
              <w:jc w:val="both"/>
              <w:rPr>
                <w:rFonts w:ascii="Tahoma" w:hAnsi="Tahoma" w:cs="Tahoma"/>
                <w:b/>
              </w:rPr>
            </w:pPr>
            <w:r w:rsidRPr="00000C4A">
              <w:rPr>
                <w:rFonts w:ascii="Tahoma" w:hAnsi="Tahoma" w:cs="Tahoma"/>
                <w:b/>
              </w:rPr>
              <w:t xml:space="preserve">Debilidades </w:t>
            </w:r>
          </w:p>
        </w:tc>
        <w:tc>
          <w:tcPr>
            <w:tcW w:w="418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0"/>
              <w:jc w:val="both"/>
              <w:rPr>
                <w:rFonts w:ascii="Tahoma" w:hAnsi="Tahoma" w:cs="Tahoma"/>
                <w:b/>
              </w:rPr>
            </w:pPr>
            <w:r w:rsidRPr="00000C4A">
              <w:rPr>
                <w:rFonts w:ascii="Tahoma" w:hAnsi="Tahoma" w:cs="Tahoma"/>
                <w:b/>
              </w:rPr>
              <w:t>Amenazas</w:t>
            </w:r>
          </w:p>
        </w:tc>
      </w:tr>
      <w:tr w:rsidR="00DD4E6A" w:rsidRPr="00000C4A" w:rsidTr="008D352A">
        <w:tc>
          <w:tcPr>
            <w:tcW w:w="4146" w:type="dxa"/>
            <w:tcBorders>
              <w:top w:val="single" w:sz="4" w:space="0" w:color="auto"/>
              <w:left w:val="single" w:sz="4" w:space="0" w:color="auto"/>
              <w:bottom w:val="single" w:sz="4" w:space="0" w:color="auto"/>
              <w:right w:val="single" w:sz="4" w:space="0" w:color="auto"/>
            </w:tcBorders>
          </w:tcPr>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El área geográfica como factor para ampliar la atención de personas con educación trunca o analfabetismo. </w:t>
            </w:r>
          </w:p>
        </w:tc>
        <w:tc>
          <w:tcPr>
            <w:tcW w:w="4188" w:type="dxa"/>
            <w:tcBorders>
              <w:top w:val="single" w:sz="4" w:space="0" w:color="auto"/>
              <w:left w:val="single" w:sz="4" w:space="0" w:color="auto"/>
              <w:bottom w:val="single" w:sz="4" w:space="0" w:color="auto"/>
              <w:right w:val="single" w:sz="4" w:space="0" w:color="auto"/>
            </w:tcBorders>
          </w:tcPr>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Abandono del programa educativo por parte de los alumnos del CONALEP  y del INEA. </w:t>
            </w:r>
          </w:p>
        </w:tc>
      </w:tr>
    </w:tbl>
    <w:p w:rsidR="00DD4E6A" w:rsidRPr="00000C4A" w:rsidRDefault="00DD4E6A" w:rsidP="00DD4E6A">
      <w:pPr>
        <w:pStyle w:val="Prrafodelista"/>
        <w:tabs>
          <w:tab w:val="left" w:pos="1658"/>
        </w:tabs>
        <w:jc w:val="both"/>
        <w:rPr>
          <w:rFonts w:ascii="Tahoma" w:hAnsi="Tahoma" w:cs="Tahoma"/>
          <w:b/>
        </w:rPr>
      </w:pPr>
    </w:p>
    <w:p w:rsidR="00DD4E6A" w:rsidRPr="00000C4A" w:rsidRDefault="00DD4E6A" w:rsidP="00DD4E6A">
      <w:pPr>
        <w:pStyle w:val="Prrafodelista"/>
        <w:numPr>
          <w:ilvl w:val="0"/>
          <w:numId w:val="30"/>
        </w:numPr>
        <w:tabs>
          <w:tab w:val="left" w:pos="1658"/>
        </w:tabs>
        <w:jc w:val="both"/>
        <w:rPr>
          <w:rFonts w:ascii="Tahoma" w:hAnsi="Tahoma" w:cs="Tahoma"/>
          <w:b/>
        </w:rPr>
      </w:pPr>
      <w:r w:rsidRPr="00000C4A">
        <w:rPr>
          <w:rFonts w:ascii="Tahoma" w:hAnsi="Tahoma" w:cs="Tahoma"/>
          <w:b/>
        </w:rPr>
        <w:t xml:space="preserve">Ámbito de atención a los aspectos susceptibles de mejora. </w:t>
      </w:r>
    </w:p>
    <w:p w:rsidR="00DD4E6A" w:rsidRPr="00000C4A" w:rsidRDefault="00DD4E6A" w:rsidP="00DD4E6A">
      <w:pPr>
        <w:tabs>
          <w:tab w:val="left" w:pos="1658"/>
        </w:tabs>
        <w:jc w:val="both"/>
        <w:rPr>
          <w:rFonts w:ascii="Tahoma" w:hAnsi="Tahoma" w:cs="Tahoma"/>
          <w:b/>
        </w:rPr>
      </w:pPr>
      <w:r w:rsidRPr="00000C4A">
        <w:rPr>
          <w:rFonts w:ascii="Tahoma" w:hAnsi="Tahoma" w:cs="Tahoma"/>
          <w:b/>
        </w:rPr>
        <w:t xml:space="preserve">Fortalezas: </w:t>
      </w:r>
    </w:p>
    <w:p w:rsidR="00DD4E6A" w:rsidRPr="00000C4A" w:rsidRDefault="00DD4E6A" w:rsidP="00DD4E6A">
      <w:pPr>
        <w:pStyle w:val="Prrafodelista"/>
        <w:numPr>
          <w:ilvl w:val="0"/>
          <w:numId w:val="34"/>
        </w:numPr>
        <w:tabs>
          <w:tab w:val="left" w:pos="1658"/>
        </w:tabs>
        <w:jc w:val="both"/>
        <w:rPr>
          <w:rFonts w:ascii="Tahoma" w:hAnsi="Tahoma" w:cs="Tahoma"/>
          <w:b/>
        </w:rPr>
      </w:pPr>
      <w:r w:rsidRPr="00000C4A">
        <w:rPr>
          <w:rFonts w:ascii="Tahoma" w:hAnsi="Tahoma" w:cs="Tahoma"/>
        </w:rPr>
        <w:t xml:space="preserve">Se dio importancia al desarrollo de los indicadores y su meta programada. </w:t>
      </w:r>
    </w:p>
    <w:p w:rsidR="00DD4E6A" w:rsidRPr="00000C4A" w:rsidRDefault="00DD4E6A" w:rsidP="00DD4E6A">
      <w:pPr>
        <w:tabs>
          <w:tab w:val="left" w:pos="1658"/>
        </w:tabs>
        <w:jc w:val="both"/>
        <w:rPr>
          <w:rFonts w:ascii="Tahoma" w:hAnsi="Tahoma" w:cs="Tahoma"/>
          <w:b/>
        </w:rPr>
      </w:pPr>
      <w:r w:rsidRPr="00000C4A">
        <w:rPr>
          <w:rFonts w:ascii="Tahoma" w:hAnsi="Tahoma" w:cs="Tahoma"/>
          <w:b/>
        </w:rPr>
        <w:t xml:space="preserve">Oportunidades: </w:t>
      </w:r>
    </w:p>
    <w:p w:rsidR="00DD4E6A" w:rsidRPr="00000C4A" w:rsidRDefault="00DD4E6A" w:rsidP="00DD4E6A">
      <w:pPr>
        <w:pStyle w:val="Prrafodelista"/>
        <w:numPr>
          <w:ilvl w:val="0"/>
          <w:numId w:val="35"/>
        </w:numPr>
        <w:tabs>
          <w:tab w:val="left" w:pos="1658"/>
        </w:tabs>
        <w:jc w:val="both"/>
        <w:rPr>
          <w:rFonts w:ascii="Tahoma" w:hAnsi="Tahoma" w:cs="Tahoma"/>
        </w:rPr>
      </w:pPr>
      <w:r w:rsidRPr="00000C4A">
        <w:rPr>
          <w:rFonts w:ascii="Tahoma" w:hAnsi="Tahoma" w:cs="Tahoma"/>
        </w:rPr>
        <w:t xml:space="preserve">Que las instituciones involucradas cuenten con la información necesaria y actualizada. </w:t>
      </w:r>
    </w:p>
    <w:p w:rsidR="00DD4E6A" w:rsidRPr="00000C4A" w:rsidRDefault="00DD4E6A" w:rsidP="00DD4E6A">
      <w:pPr>
        <w:tabs>
          <w:tab w:val="left" w:pos="1658"/>
        </w:tabs>
        <w:jc w:val="both"/>
        <w:rPr>
          <w:rFonts w:ascii="Tahoma" w:hAnsi="Tahoma" w:cs="Tahoma"/>
          <w:b/>
        </w:rPr>
      </w:pPr>
      <w:r w:rsidRPr="00000C4A">
        <w:rPr>
          <w:rFonts w:ascii="Tahoma" w:hAnsi="Tahoma" w:cs="Tahoma"/>
          <w:b/>
        </w:rPr>
        <w:t xml:space="preserve">Debilidades: </w:t>
      </w:r>
    </w:p>
    <w:p w:rsidR="00DD4E6A" w:rsidRPr="00000C4A" w:rsidRDefault="00DD4E6A" w:rsidP="00DD4E6A">
      <w:pPr>
        <w:tabs>
          <w:tab w:val="left" w:pos="1658"/>
        </w:tabs>
        <w:jc w:val="both"/>
        <w:rPr>
          <w:rFonts w:ascii="Tahoma" w:hAnsi="Tahoma" w:cs="Tahoma"/>
        </w:rPr>
      </w:pPr>
      <w:r w:rsidRPr="00000C4A">
        <w:rPr>
          <w:rFonts w:ascii="Tahoma" w:hAnsi="Tahoma" w:cs="Tahoma"/>
        </w:rPr>
        <w:t xml:space="preserve">Que no existan los documentos correspondientes a la evaluación para su análisis. </w:t>
      </w:r>
    </w:p>
    <w:p w:rsidR="00DD4E6A" w:rsidRPr="00000C4A" w:rsidRDefault="00DD4E6A" w:rsidP="00DD4E6A">
      <w:pPr>
        <w:tabs>
          <w:tab w:val="left" w:pos="1658"/>
        </w:tabs>
        <w:jc w:val="both"/>
        <w:rPr>
          <w:rFonts w:ascii="Tahoma" w:hAnsi="Tahoma" w:cs="Tahoma"/>
          <w:b/>
        </w:rPr>
      </w:pPr>
      <w:r w:rsidRPr="00000C4A">
        <w:rPr>
          <w:rFonts w:ascii="Tahoma" w:hAnsi="Tahoma" w:cs="Tahoma"/>
          <w:b/>
        </w:rPr>
        <w:t xml:space="preserve">Amenazas: </w:t>
      </w:r>
    </w:p>
    <w:p w:rsidR="00DD4E6A" w:rsidRPr="00000C4A" w:rsidRDefault="00DD4E6A" w:rsidP="00DD4E6A">
      <w:pPr>
        <w:tabs>
          <w:tab w:val="left" w:pos="1658"/>
        </w:tabs>
        <w:jc w:val="both"/>
        <w:rPr>
          <w:rFonts w:ascii="Tahoma" w:hAnsi="Tahoma" w:cs="Tahoma"/>
          <w:b/>
        </w:rPr>
      </w:pPr>
      <w:r w:rsidRPr="00000C4A">
        <w:rPr>
          <w:rFonts w:ascii="Tahoma" w:hAnsi="Tahoma" w:cs="Tahoma"/>
        </w:rPr>
        <w:t xml:space="preserve">Falta de coordinación entre los entes involucrados para llevar a cabo la evaluación. </w:t>
      </w:r>
    </w:p>
    <w:p w:rsidR="00DD4E6A" w:rsidRPr="00000C4A" w:rsidRDefault="00DD4E6A" w:rsidP="00DD4E6A">
      <w:pPr>
        <w:tabs>
          <w:tab w:val="left" w:pos="1658"/>
        </w:tabs>
        <w:jc w:val="both"/>
        <w:rPr>
          <w:rFonts w:ascii="Tahoma" w:hAnsi="Tahoma" w:cs="Tahoma"/>
          <w:b/>
        </w:rPr>
      </w:pPr>
      <w:r w:rsidRPr="00000C4A">
        <w:rPr>
          <w:rFonts w:ascii="Tahoma" w:hAnsi="Tahoma" w:cs="Tahoma"/>
          <w:b/>
        </w:rPr>
        <w:t xml:space="preserve">6.2 Recomendaciones. </w:t>
      </w:r>
    </w:p>
    <w:p w:rsidR="00DD4E6A" w:rsidRPr="00000C4A" w:rsidRDefault="00DD4E6A" w:rsidP="00DD4E6A">
      <w:pPr>
        <w:pStyle w:val="Prrafodelista"/>
        <w:numPr>
          <w:ilvl w:val="0"/>
          <w:numId w:val="31"/>
        </w:numPr>
        <w:tabs>
          <w:tab w:val="left" w:pos="1658"/>
        </w:tabs>
        <w:ind w:left="720"/>
        <w:jc w:val="both"/>
        <w:rPr>
          <w:rFonts w:ascii="Tahoma" w:hAnsi="Tahoma" w:cs="Tahoma"/>
          <w:b/>
        </w:rPr>
      </w:pPr>
      <w:r w:rsidRPr="00000C4A">
        <w:rPr>
          <w:rFonts w:ascii="Tahoma" w:hAnsi="Tahoma" w:cs="Tahoma"/>
          <w:b/>
        </w:rPr>
        <w:t xml:space="preserve">Aspecto Programático: </w:t>
      </w:r>
    </w:p>
    <w:p w:rsidR="00DD4E6A" w:rsidRPr="00000C4A" w:rsidRDefault="00DD4E6A" w:rsidP="00DD4E6A">
      <w:pPr>
        <w:tabs>
          <w:tab w:val="left" w:pos="1658"/>
        </w:tabs>
        <w:ind w:left="360"/>
        <w:jc w:val="both"/>
        <w:rPr>
          <w:rFonts w:ascii="Tahoma" w:hAnsi="Tahoma" w:cs="Tahoma"/>
        </w:rPr>
      </w:pPr>
      <w:r w:rsidRPr="00000C4A">
        <w:rPr>
          <w:rFonts w:ascii="Tahoma" w:hAnsi="Tahoma" w:cs="Tahoma"/>
        </w:rPr>
        <w:t xml:space="preserve">En el caso del INEA que establezca un mecanismo dónde plasme las metas y su comportamiento durante un ejercicio. </w:t>
      </w:r>
    </w:p>
    <w:p w:rsidR="00DD4E6A" w:rsidRPr="00000C4A" w:rsidRDefault="00DD4E6A" w:rsidP="00DD4E6A">
      <w:pPr>
        <w:pStyle w:val="Prrafodelista"/>
        <w:numPr>
          <w:ilvl w:val="0"/>
          <w:numId w:val="31"/>
        </w:numPr>
        <w:tabs>
          <w:tab w:val="left" w:pos="1658"/>
        </w:tabs>
        <w:ind w:left="720"/>
        <w:jc w:val="both"/>
        <w:rPr>
          <w:rFonts w:ascii="Tahoma" w:hAnsi="Tahoma" w:cs="Tahoma"/>
          <w:b/>
        </w:rPr>
      </w:pPr>
      <w:r w:rsidRPr="00000C4A">
        <w:rPr>
          <w:rFonts w:ascii="Tahoma" w:hAnsi="Tahoma" w:cs="Tahoma"/>
          <w:b/>
        </w:rPr>
        <w:t xml:space="preserve">Aspecto de Indicadores: </w:t>
      </w:r>
    </w:p>
    <w:p w:rsidR="00DD4E6A" w:rsidRPr="00000C4A" w:rsidRDefault="00DD4E6A" w:rsidP="00DD4E6A">
      <w:pPr>
        <w:ind w:left="360"/>
        <w:rPr>
          <w:rFonts w:ascii="Tahoma" w:hAnsi="Tahoma" w:cs="Tahoma"/>
          <w:b/>
        </w:rPr>
      </w:pPr>
      <w:r w:rsidRPr="00000C4A">
        <w:rPr>
          <w:rFonts w:ascii="Tahoma" w:hAnsi="Tahoma" w:cs="Tahoma"/>
        </w:rPr>
        <w:lastRenderedPageBreak/>
        <w:t xml:space="preserve">En el caso del INEA, que desarrolle métodos más factibles y que sea de fácil acceso el avance de sus indicadores. </w:t>
      </w:r>
    </w:p>
    <w:p w:rsidR="00DD4E6A" w:rsidRPr="00000C4A" w:rsidRDefault="00DD4E6A" w:rsidP="00DD4E6A">
      <w:pPr>
        <w:pStyle w:val="Prrafodelista"/>
        <w:numPr>
          <w:ilvl w:val="0"/>
          <w:numId w:val="31"/>
        </w:numPr>
        <w:tabs>
          <w:tab w:val="left" w:pos="1658"/>
        </w:tabs>
        <w:ind w:left="720"/>
        <w:jc w:val="both"/>
        <w:rPr>
          <w:rFonts w:ascii="Tahoma" w:hAnsi="Tahoma" w:cs="Tahoma"/>
          <w:b/>
        </w:rPr>
      </w:pPr>
      <w:r w:rsidRPr="00000C4A">
        <w:rPr>
          <w:rFonts w:ascii="Tahoma" w:hAnsi="Tahoma" w:cs="Tahoma"/>
          <w:b/>
        </w:rPr>
        <w:t xml:space="preserve">Aspecto presupuestal: </w:t>
      </w:r>
    </w:p>
    <w:p w:rsidR="00DD4E6A" w:rsidRPr="00000C4A" w:rsidRDefault="00DD4E6A" w:rsidP="00DD4E6A">
      <w:pPr>
        <w:tabs>
          <w:tab w:val="left" w:pos="1658"/>
        </w:tabs>
        <w:ind w:left="360"/>
        <w:jc w:val="both"/>
        <w:rPr>
          <w:rFonts w:ascii="Tahoma" w:hAnsi="Tahoma" w:cs="Tahoma"/>
        </w:rPr>
      </w:pPr>
      <w:r w:rsidRPr="00000C4A">
        <w:rPr>
          <w:rFonts w:ascii="Tahoma" w:hAnsi="Tahoma" w:cs="Tahoma"/>
        </w:rPr>
        <w:t xml:space="preserve">Llevar a cabo procesos estratégicos para llevar a cabo el seguimiento en el gasto del presupuesto. </w:t>
      </w:r>
    </w:p>
    <w:p w:rsidR="00DD4E6A" w:rsidRPr="00000C4A" w:rsidRDefault="00DD4E6A" w:rsidP="00DD4E6A">
      <w:pPr>
        <w:pStyle w:val="Prrafodelista"/>
        <w:numPr>
          <w:ilvl w:val="0"/>
          <w:numId w:val="31"/>
        </w:numPr>
        <w:tabs>
          <w:tab w:val="left" w:pos="1658"/>
        </w:tabs>
        <w:ind w:left="720"/>
        <w:jc w:val="both"/>
        <w:rPr>
          <w:rFonts w:ascii="Tahoma" w:hAnsi="Tahoma" w:cs="Tahoma"/>
          <w:b/>
        </w:rPr>
      </w:pPr>
      <w:r w:rsidRPr="00000C4A">
        <w:rPr>
          <w:rFonts w:ascii="Tahoma" w:hAnsi="Tahoma" w:cs="Tahoma"/>
          <w:b/>
        </w:rPr>
        <w:t xml:space="preserve">Ámbito de cobertura: </w:t>
      </w:r>
    </w:p>
    <w:p w:rsidR="00DD4E6A" w:rsidRPr="00000C4A" w:rsidRDefault="00DD4E6A" w:rsidP="00DD4E6A">
      <w:pPr>
        <w:ind w:left="360"/>
        <w:rPr>
          <w:rFonts w:ascii="Tahoma" w:hAnsi="Tahoma" w:cs="Tahoma"/>
        </w:rPr>
      </w:pPr>
      <w:r w:rsidRPr="00000C4A">
        <w:rPr>
          <w:rFonts w:ascii="Tahoma" w:hAnsi="Tahoma" w:cs="Tahoma"/>
        </w:rPr>
        <w:t xml:space="preserve">Desarrollar estrategias para ampliar la cobertura de la educación tecnológica y la educación para adultos. </w:t>
      </w:r>
    </w:p>
    <w:p w:rsidR="00DD4E6A" w:rsidRPr="00000C4A" w:rsidRDefault="00DD4E6A" w:rsidP="00DD4E6A">
      <w:pPr>
        <w:pStyle w:val="Prrafodelista"/>
        <w:numPr>
          <w:ilvl w:val="0"/>
          <w:numId w:val="31"/>
        </w:numPr>
        <w:tabs>
          <w:tab w:val="left" w:pos="1658"/>
        </w:tabs>
        <w:ind w:left="720"/>
        <w:jc w:val="both"/>
        <w:rPr>
          <w:rFonts w:ascii="Tahoma" w:hAnsi="Tahoma" w:cs="Tahoma"/>
          <w:b/>
        </w:rPr>
      </w:pPr>
      <w:r w:rsidRPr="00000C4A">
        <w:rPr>
          <w:rFonts w:ascii="Tahoma" w:hAnsi="Tahoma" w:cs="Tahoma"/>
          <w:b/>
        </w:rPr>
        <w:t xml:space="preserve">Ámbito de atención a los aspectos susceptibles de mejora: </w:t>
      </w:r>
    </w:p>
    <w:p w:rsidR="00DD4E6A" w:rsidRPr="00000C4A" w:rsidRDefault="00DD4E6A" w:rsidP="00DD4E6A">
      <w:pPr>
        <w:pStyle w:val="Prrafodelista"/>
        <w:tabs>
          <w:tab w:val="left" w:pos="1658"/>
        </w:tabs>
        <w:jc w:val="both"/>
        <w:rPr>
          <w:rFonts w:ascii="Tahoma" w:hAnsi="Tahoma" w:cs="Tahoma"/>
          <w:b/>
        </w:rPr>
      </w:pPr>
    </w:p>
    <w:p w:rsidR="00DD4E6A" w:rsidRPr="00000C4A" w:rsidRDefault="00DD4E6A" w:rsidP="00DD4E6A">
      <w:pPr>
        <w:pStyle w:val="Prrafodelista"/>
        <w:numPr>
          <w:ilvl w:val="0"/>
          <w:numId w:val="36"/>
        </w:numPr>
        <w:tabs>
          <w:tab w:val="left" w:pos="1658"/>
        </w:tabs>
        <w:jc w:val="both"/>
        <w:rPr>
          <w:rFonts w:ascii="Tahoma" w:hAnsi="Tahoma" w:cs="Tahoma"/>
          <w:b/>
        </w:rPr>
      </w:pPr>
      <w:r w:rsidRPr="00000C4A">
        <w:rPr>
          <w:rFonts w:ascii="Tahoma" w:hAnsi="Tahoma" w:cs="Tahoma"/>
        </w:rPr>
        <w:t xml:space="preserve">En el caso del INEA, actualizar los datos en su portal de internet y ampliar su cobertura en el apartado de transparencia. En el caso del CONALEP, actualizar sus datos en el portal de transparencia. </w:t>
      </w:r>
    </w:p>
    <w:p w:rsidR="00DD4E6A" w:rsidRPr="00000C4A" w:rsidRDefault="00DD4E6A" w:rsidP="00DD4E6A">
      <w:pPr>
        <w:tabs>
          <w:tab w:val="left" w:pos="1658"/>
        </w:tabs>
        <w:jc w:val="both"/>
        <w:rPr>
          <w:rFonts w:ascii="Tahoma" w:hAnsi="Tahoma" w:cs="Tahoma"/>
          <w:b/>
        </w:rPr>
      </w:pPr>
      <w:r w:rsidRPr="00000C4A">
        <w:rPr>
          <w:rFonts w:ascii="Tahoma" w:hAnsi="Tahoma" w:cs="Tahoma"/>
          <w:b/>
        </w:rPr>
        <w:t>7.-  Fuentes de Información y Anexos.</w:t>
      </w:r>
    </w:p>
    <w:p w:rsidR="00DD4E6A" w:rsidRPr="00000C4A" w:rsidRDefault="00DD4E6A" w:rsidP="00DD4E6A">
      <w:pPr>
        <w:tabs>
          <w:tab w:val="left" w:pos="1658"/>
        </w:tabs>
        <w:jc w:val="both"/>
        <w:rPr>
          <w:rFonts w:ascii="Tahoma" w:hAnsi="Tahoma" w:cs="Tahoma"/>
          <w:b/>
        </w:rPr>
      </w:pPr>
      <w:r w:rsidRPr="00000C4A">
        <w:rPr>
          <w:rFonts w:ascii="Tahoma" w:hAnsi="Tahoma" w:cs="Tahoma"/>
          <w:b/>
        </w:rPr>
        <w:t xml:space="preserve">Anexo 1 </w:t>
      </w:r>
    </w:p>
    <w:p w:rsidR="00DD4E6A" w:rsidRPr="00000C4A" w:rsidRDefault="00DD4E6A" w:rsidP="00DD4E6A">
      <w:pPr>
        <w:tabs>
          <w:tab w:val="left" w:pos="1658"/>
        </w:tabs>
        <w:jc w:val="both"/>
        <w:rPr>
          <w:rFonts w:ascii="Tahoma" w:hAnsi="Tahoma" w:cs="Tahoma"/>
        </w:rPr>
      </w:pPr>
      <w:r w:rsidRPr="00000C4A">
        <w:rPr>
          <w:rFonts w:ascii="Tahoma" w:hAnsi="Tahoma" w:cs="Tahoma"/>
        </w:rPr>
        <w:t>Matriz de Indicadores de Resultados FAETA</w:t>
      </w:r>
      <w:r w:rsidR="00CD4C20" w:rsidRPr="00000C4A">
        <w:rPr>
          <w:rFonts w:ascii="Tahoma" w:hAnsi="Tahoma" w:cs="Tahoma"/>
        </w:rPr>
        <w:t xml:space="preserve"> 4to</w:t>
      </w:r>
      <w:r w:rsidRPr="00000C4A">
        <w:rPr>
          <w:rFonts w:ascii="Tahoma" w:hAnsi="Tahoma" w:cs="Tahoma"/>
        </w:rPr>
        <w:t xml:space="preserve"> Trimestre 2017</w:t>
      </w:r>
    </w:p>
    <w:p w:rsidR="00DD4E6A" w:rsidRPr="00000C4A" w:rsidRDefault="00DD4E6A" w:rsidP="00DD4E6A">
      <w:pPr>
        <w:tabs>
          <w:tab w:val="left" w:pos="1658"/>
        </w:tabs>
        <w:jc w:val="both"/>
        <w:rPr>
          <w:rFonts w:ascii="Tahoma" w:hAnsi="Tahoma" w:cs="Tahoma"/>
        </w:rPr>
      </w:pPr>
      <w:r w:rsidRPr="00000C4A">
        <w:rPr>
          <w:rFonts w:ascii="Tahoma" w:hAnsi="Tahoma" w:cs="Tahoma"/>
          <w:b/>
        </w:rPr>
        <w:t xml:space="preserve">Fuente: </w:t>
      </w:r>
      <w:hyperlink r:id="rId13" w:history="1">
        <w:r w:rsidRPr="00000C4A">
          <w:rPr>
            <w:rStyle w:val="Hipervnculo"/>
            <w:rFonts w:ascii="Tahoma" w:hAnsi="Tahoma" w:cs="Tahoma"/>
          </w:rPr>
          <w:t>http://www.transparenciapresupuestaria.gob.mx/es/PTP/Formato_Unico</w:t>
        </w:r>
      </w:hyperlink>
    </w:p>
    <w:p w:rsidR="00DD4E6A" w:rsidRPr="00000C4A" w:rsidRDefault="00DD4E6A" w:rsidP="00DD4E6A">
      <w:pPr>
        <w:tabs>
          <w:tab w:val="left" w:pos="1658"/>
        </w:tabs>
        <w:jc w:val="both"/>
        <w:rPr>
          <w:rFonts w:ascii="Tahoma" w:hAnsi="Tahoma" w:cs="Tahoma"/>
          <w:b/>
        </w:rPr>
      </w:pPr>
      <w:r w:rsidRPr="00000C4A">
        <w:rPr>
          <w:rFonts w:ascii="Tahoma" w:hAnsi="Tahoma" w:cs="Tahoma"/>
          <w:b/>
        </w:rPr>
        <w:t xml:space="preserve">Anexo 2 </w:t>
      </w:r>
    </w:p>
    <w:p w:rsidR="00DD4E6A" w:rsidRPr="00000C4A" w:rsidRDefault="00DD4E6A" w:rsidP="00DD4E6A">
      <w:pPr>
        <w:tabs>
          <w:tab w:val="left" w:pos="1658"/>
        </w:tabs>
        <w:jc w:val="both"/>
        <w:rPr>
          <w:rFonts w:ascii="Tahoma" w:hAnsi="Tahoma" w:cs="Tahoma"/>
        </w:rPr>
      </w:pPr>
      <w:r w:rsidRPr="00000C4A">
        <w:rPr>
          <w:rFonts w:ascii="Tahoma" w:hAnsi="Tahoma" w:cs="Tahoma"/>
        </w:rPr>
        <w:t>Ejercicio de Recursos Federales Transferidos al Estado, Informes sobre la Situación Económica, las Finanza</w:t>
      </w:r>
      <w:r w:rsidR="00CD4C20" w:rsidRPr="00000C4A">
        <w:rPr>
          <w:rFonts w:ascii="Tahoma" w:hAnsi="Tahoma" w:cs="Tahoma"/>
        </w:rPr>
        <w:t>s Públicas y la Deuda Pública 4t</w:t>
      </w:r>
      <w:r w:rsidRPr="00000C4A">
        <w:rPr>
          <w:rFonts w:ascii="Tahoma" w:hAnsi="Tahoma" w:cs="Tahoma"/>
        </w:rPr>
        <w:t xml:space="preserve">o Trimestre 2017. </w:t>
      </w:r>
    </w:p>
    <w:p w:rsidR="00DD4E6A" w:rsidRPr="00000C4A" w:rsidRDefault="0093747D" w:rsidP="00DD4E6A">
      <w:pPr>
        <w:tabs>
          <w:tab w:val="left" w:pos="1658"/>
        </w:tabs>
        <w:jc w:val="both"/>
        <w:rPr>
          <w:rFonts w:ascii="Tahoma" w:hAnsi="Tahoma" w:cs="Tahoma"/>
          <w:b/>
        </w:rPr>
      </w:pPr>
      <w:hyperlink r:id="rId14" w:history="1">
        <w:r w:rsidR="00DD4E6A" w:rsidRPr="00000C4A">
          <w:rPr>
            <w:rStyle w:val="Hipervnculo"/>
            <w:rFonts w:ascii="Tahoma" w:hAnsi="Tahoma" w:cs="Tahoma"/>
          </w:rPr>
          <w:t>http://www.transparenciapresupuestaria.gob.mx/es/PTP/Formato_Unico</w:t>
        </w:r>
      </w:hyperlink>
    </w:p>
    <w:p w:rsidR="00DD4E6A" w:rsidRPr="00000C4A" w:rsidRDefault="00DD4E6A" w:rsidP="00DD4E6A">
      <w:pPr>
        <w:tabs>
          <w:tab w:val="left" w:pos="1658"/>
        </w:tabs>
        <w:jc w:val="both"/>
        <w:rPr>
          <w:rFonts w:ascii="Tahoma" w:hAnsi="Tahoma" w:cs="Tahoma"/>
          <w:b/>
        </w:rPr>
      </w:pPr>
      <w:r w:rsidRPr="00000C4A">
        <w:rPr>
          <w:rFonts w:ascii="Tahoma" w:hAnsi="Tahoma" w:cs="Tahoma"/>
          <w:b/>
        </w:rPr>
        <w:t>Bibliografía consultada:</w:t>
      </w:r>
    </w:p>
    <w:p w:rsidR="00DD4E6A" w:rsidRPr="00000C4A" w:rsidRDefault="00DD4E6A" w:rsidP="00DD4E6A">
      <w:pPr>
        <w:tabs>
          <w:tab w:val="left" w:pos="1658"/>
        </w:tabs>
        <w:jc w:val="both"/>
        <w:rPr>
          <w:rFonts w:ascii="Tahoma" w:hAnsi="Tahoma" w:cs="Tahoma"/>
          <w:b/>
        </w:rPr>
      </w:pPr>
    </w:p>
    <w:p w:rsidR="00DD4E6A" w:rsidRPr="00000C4A" w:rsidRDefault="00DD4E6A" w:rsidP="00DD4E6A">
      <w:pPr>
        <w:pStyle w:val="Prrafodelista"/>
        <w:numPr>
          <w:ilvl w:val="0"/>
          <w:numId w:val="6"/>
        </w:numPr>
        <w:tabs>
          <w:tab w:val="left" w:pos="1658"/>
        </w:tabs>
        <w:jc w:val="both"/>
        <w:rPr>
          <w:rFonts w:ascii="Tahoma" w:hAnsi="Tahoma" w:cs="Tahoma"/>
        </w:rPr>
      </w:pPr>
      <w:r w:rsidRPr="00000C4A">
        <w:rPr>
          <w:rFonts w:ascii="Tahoma" w:hAnsi="Tahoma" w:cs="Tahoma"/>
        </w:rPr>
        <w:t>Constitución Política de loes Estados Unidos Mexicanos.</w:t>
      </w:r>
    </w:p>
    <w:p w:rsidR="00DD4E6A" w:rsidRPr="00000C4A" w:rsidRDefault="00DD4E6A" w:rsidP="00DD4E6A">
      <w:pPr>
        <w:pStyle w:val="Prrafodelista"/>
        <w:numPr>
          <w:ilvl w:val="0"/>
          <w:numId w:val="6"/>
        </w:numPr>
        <w:tabs>
          <w:tab w:val="left" w:pos="1658"/>
        </w:tabs>
        <w:jc w:val="both"/>
        <w:rPr>
          <w:rFonts w:ascii="Tahoma" w:hAnsi="Tahoma" w:cs="Tahoma"/>
        </w:rPr>
      </w:pPr>
      <w:r w:rsidRPr="00000C4A">
        <w:rPr>
          <w:rFonts w:ascii="Tahoma" w:hAnsi="Tahoma" w:cs="Tahoma"/>
        </w:rPr>
        <w:t>Ley de Coordinación Fiscal.</w:t>
      </w:r>
    </w:p>
    <w:p w:rsidR="00DD4E6A" w:rsidRPr="00000C4A" w:rsidRDefault="00DD4E6A" w:rsidP="00DD4E6A">
      <w:pPr>
        <w:pStyle w:val="Prrafodelista"/>
        <w:numPr>
          <w:ilvl w:val="0"/>
          <w:numId w:val="6"/>
        </w:numPr>
        <w:tabs>
          <w:tab w:val="left" w:pos="1658"/>
        </w:tabs>
        <w:jc w:val="both"/>
        <w:rPr>
          <w:rFonts w:ascii="Tahoma" w:hAnsi="Tahoma" w:cs="Tahoma"/>
          <w:b/>
        </w:rPr>
      </w:pPr>
      <w:r w:rsidRPr="00000C4A">
        <w:rPr>
          <w:rFonts w:ascii="Tahoma" w:hAnsi="Tahoma" w:cs="Tahoma"/>
        </w:rPr>
        <w:t>Acuerdo por el que se da a conocer a los gobiernos de las entidades federativas la distribución  y calendarización para la ministración durante el ejercicio fiscal 2017, de los recursos correspondientes a los Ramos Generales 28 Participaciones a Entidades Federativas y Municipios, y 33 Aportaciones Federales para Entidades Federativas y Municipios</w:t>
      </w:r>
    </w:p>
    <w:p w:rsidR="00DD4E6A" w:rsidRPr="00000C4A" w:rsidRDefault="00DD4E6A" w:rsidP="00DD4E6A">
      <w:pPr>
        <w:pStyle w:val="Prrafodelista"/>
        <w:numPr>
          <w:ilvl w:val="0"/>
          <w:numId w:val="6"/>
        </w:numPr>
        <w:tabs>
          <w:tab w:val="left" w:pos="1658"/>
        </w:tabs>
        <w:jc w:val="both"/>
        <w:rPr>
          <w:rFonts w:ascii="Tahoma" w:hAnsi="Tahoma" w:cs="Tahoma"/>
          <w:b/>
        </w:rPr>
      </w:pPr>
      <w:r w:rsidRPr="00000C4A">
        <w:rPr>
          <w:rFonts w:ascii="Tahoma" w:hAnsi="Tahoma" w:cs="Tahoma"/>
        </w:rPr>
        <w:lastRenderedPageBreak/>
        <w:t xml:space="preserve">Lineamientos del Gasto de Operación del Fondo de Aportaciones para la Nómina Educativa y Gasto Operativo. </w:t>
      </w:r>
    </w:p>
    <w:p w:rsidR="00DD4E6A" w:rsidRPr="00000C4A" w:rsidRDefault="00DD4E6A" w:rsidP="00DD4E6A">
      <w:pPr>
        <w:pStyle w:val="Prrafodelista"/>
        <w:tabs>
          <w:tab w:val="left" w:pos="1658"/>
        </w:tabs>
        <w:jc w:val="both"/>
        <w:rPr>
          <w:rFonts w:ascii="Tahoma" w:hAnsi="Tahoma" w:cs="Tahoma"/>
          <w:b/>
        </w:rPr>
      </w:pPr>
    </w:p>
    <w:p w:rsidR="00DD4E6A" w:rsidRPr="00000C4A" w:rsidRDefault="00DD4E6A" w:rsidP="00DD4E6A">
      <w:pPr>
        <w:tabs>
          <w:tab w:val="left" w:pos="1658"/>
        </w:tabs>
        <w:jc w:val="both"/>
        <w:rPr>
          <w:rFonts w:ascii="Tahoma" w:hAnsi="Tahoma" w:cs="Tahoma"/>
          <w:b/>
        </w:rPr>
      </w:pPr>
      <w:r w:rsidRPr="00000C4A">
        <w:rPr>
          <w:rFonts w:ascii="Tahoma" w:hAnsi="Tahoma" w:cs="Tahoma"/>
          <w:b/>
        </w:rPr>
        <w:t xml:space="preserve">Fuentes electrónicas consultadas. </w:t>
      </w:r>
    </w:p>
    <w:p w:rsidR="00DD4E6A" w:rsidRPr="00000C4A" w:rsidRDefault="00DD4E6A" w:rsidP="00DD4E6A">
      <w:pPr>
        <w:pStyle w:val="Prrafodelista"/>
        <w:numPr>
          <w:ilvl w:val="0"/>
          <w:numId w:val="32"/>
        </w:numPr>
        <w:tabs>
          <w:tab w:val="left" w:pos="1658"/>
        </w:tabs>
        <w:jc w:val="both"/>
        <w:rPr>
          <w:rFonts w:ascii="Tahoma" w:hAnsi="Tahoma" w:cs="Tahoma"/>
          <w:b/>
        </w:rPr>
      </w:pPr>
      <w:r w:rsidRPr="00000C4A">
        <w:rPr>
          <w:rFonts w:ascii="Tahoma" w:hAnsi="Tahoma" w:cs="Tahoma"/>
        </w:rPr>
        <w:t xml:space="preserve">Instituto Nacional de Estadística y Geografía (INEGI). México en cifras. Baja California (02) </w:t>
      </w:r>
    </w:p>
    <w:p w:rsidR="00DD4E6A" w:rsidRPr="00000C4A" w:rsidRDefault="0093747D" w:rsidP="00DD4E6A">
      <w:pPr>
        <w:tabs>
          <w:tab w:val="left" w:pos="1658"/>
        </w:tabs>
        <w:ind w:left="720"/>
        <w:jc w:val="both"/>
        <w:rPr>
          <w:rFonts w:ascii="Tahoma" w:hAnsi="Tahoma" w:cs="Tahoma"/>
        </w:rPr>
      </w:pPr>
      <w:hyperlink r:id="rId15" w:history="1">
        <w:r w:rsidR="00DD4E6A" w:rsidRPr="00000C4A">
          <w:rPr>
            <w:rStyle w:val="Hipervnculo"/>
            <w:rFonts w:ascii="Tahoma" w:hAnsi="Tahoma" w:cs="Tahoma"/>
          </w:rPr>
          <w:t>http://www.beta.inegi.org.mx/app/areasgeograficas/?ag=02</w:t>
        </w:r>
      </w:hyperlink>
    </w:p>
    <w:p w:rsidR="00DD4E6A" w:rsidRPr="00000C4A" w:rsidRDefault="00DD4E6A" w:rsidP="00DD4E6A">
      <w:pPr>
        <w:pStyle w:val="Prrafodelista"/>
        <w:numPr>
          <w:ilvl w:val="0"/>
          <w:numId w:val="32"/>
        </w:numPr>
        <w:tabs>
          <w:tab w:val="left" w:pos="1010"/>
        </w:tabs>
        <w:jc w:val="both"/>
        <w:rPr>
          <w:rFonts w:ascii="Tahoma" w:hAnsi="Tahoma" w:cs="Tahoma"/>
          <w:b/>
        </w:rPr>
      </w:pPr>
      <w:r w:rsidRPr="00000C4A">
        <w:rPr>
          <w:rFonts w:ascii="Tahoma" w:hAnsi="Tahoma" w:cs="Tahoma"/>
        </w:rPr>
        <w:t xml:space="preserve">Transparencia Presupuestaria, Observatorio del gasto. Ejercicio, destino y resultados de los recursos federales transferidos. Matrices de Indicadores de Resultados Vigentes. </w:t>
      </w:r>
    </w:p>
    <w:p w:rsidR="00DD4E6A" w:rsidRPr="00000C4A" w:rsidRDefault="0093747D" w:rsidP="00DD4E6A">
      <w:pPr>
        <w:pStyle w:val="Prrafodelista"/>
        <w:tabs>
          <w:tab w:val="left" w:pos="1010"/>
        </w:tabs>
        <w:jc w:val="both"/>
        <w:rPr>
          <w:rFonts w:ascii="Tahoma" w:hAnsi="Tahoma" w:cs="Tahoma"/>
        </w:rPr>
      </w:pPr>
      <w:hyperlink r:id="rId16" w:history="1">
        <w:r w:rsidR="00DD4E6A" w:rsidRPr="00000C4A">
          <w:rPr>
            <w:rStyle w:val="Hipervnculo"/>
            <w:rFonts w:ascii="Tahoma" w:hAnsi="Tahoma" w:cs="Tahoma"/>
          </w:rPr>
          <w:t>http://www.transparenciapresupuestaria.gob.mx/es/PTP/Formato_Unico</w:t>
        </w:r>
      </w:hyperlink>
    </w:p>
    <w:p w:rsidR="00DD4E6A" w:rsidRPr="00000C4A" w:rsidRDefault="00DD4E6A" w:rsidP="00DD4E6A">
      <w:pPr>
        <w:pStyle w:val="Prrafodelista"/>
        <w:tabs>
          <w:tab w:val="left" w:pos="1010"/>
        </w:tabs>
        <w:jc w:val="both"/>
        <w:rPr>
          <w:rFonts w:ascii="Tahoma" w:hAnsi="Tahoma" w:cs="Tahoma"/>
        </w:rPr>
      </w:pPr>
    </w:p>
    <w:p w:rsidR="00DD4E6A" w:rsidRPr="00000C4A" w:rsidRDefault="00DD4E6A" w:rsidP="00DD4E6A">
      <w:pPr>
        <w:pStyle w:val="Prrafodelista"/>
        <w:numPr>
          <w:ilvl w:val="0"/>
          <w:numId w:val="32"/>
        </w:numPr>
        <w:tabs>
          <w:tab w:val="left" w:pos="1658"/>
        </w:tabs>
        <w:jc w:val="both"/>
        <w:rPr>
          <w:rFonts w:ascii="Tahoma" w:hAnsi="Tahoma" w:cs="Tahoma"/>
          <w:b/>
        </w:rPr>
      </w:pPr>
      <w:r w:rsidRPr="00000C4A">
        <w:rPr>
          <w:rFonts w:ascii="Tahoma" w:hAnsi="Tahoma" w:cs="Tahoma"/>
        </w:rPr>
        <w:t xml:space="preserve">Monitor de Seguimiento Ciudadano. Avance de Indicadores. Principales Indicadores. Educación para la vida. </w:t>
      </w:r>
    </w:p>
    <w:p w:rsidR="00DD4E6A" w:rsidRPr="00000C4A" w:rsidRDefault="0093747D" w:rsidP="00DD4E6A">
      <w:pPr>
        <w:pStyle w:val="Prrafodelista"/>
        <w:tabs>
          <w:tab w:val="left" w:pos="1658"/>
        </w:tabs>
        <w:jc w:val="both"/>
        <w:rPr>
          <w:rFonts w:ascii="Tahoma" w:hAnsi="Tahoma" w:cs="Tahoma"/>
        </w:rPr>
      </w:pPr>
      <w:hyperlink r:id="rId17" w:history="1">
        <w:r w:rsidR="00DD4E6A" w:rsidRPr="00000C4A">
          <w:rPr>
            <w:rStyle w:val="Hipervnculo"/>
            <w:rFonts w:ascii="Tahoma" w:hAnsi="Tahoma" w:cs="Tahoma"/>
          </w:rPr>
          <w:t>http://indicadores.bajacalifornia.gob.mx/consultaciudadana/listado-indicadores-17.jsp?sector=5</w:t>
        </w:r>
      </w:hyperlink>
    </w:p>
    <w:p w:rsidR="00DD4E6A" w:rsidRPr="00000C4A" w:rsidRDefault="00DD4E6A" w:rsidP="00DD4E6A">
      <w:pPr>
        <w:pStyle w:val="Prrafodelista"/>
        <w:tabs>
          <w:tab w:val="left" w:pos="1658"/>
        </w:tabs>
        <w:jc w:val="both"/>
        <w:rPr>
          <w:rFonts w:ascii="Tahoma" w:hAnsi="Tahoma" w:cs="Tahoma"/>
        </w:rPr>
      </w:pPr>
    </w:p>
    <w:p w:rsidR="00DD4E6A" w:rsidRPr="00000C4A" w:rsidRDefault="00DD4E6A" w:rsidP="00DD4E6A">
      <w:pPr>
        <w:pStyle w:val="Prrafodelista"/>
        <w:numPr>
          <w:ilvl w:val="0"/>
          <w:numId w:val="32"/>
        </w:numPr>
        <w:tabs>
          <w:tab w:val="left" w:pos="1658"/>
        </w:tabs>
        <w:jc w:val="both"/>
        <w:rPr>
          <w:rFonts w:ascii="Tahoma" w:hAnsi="Tahoma" w:cs="Tahoma"/>
        </w:rPr>
      </w:pPr>
      <w:r w:rsidRPr="00000C4A">
        <w:rPr>
          <w:rFonts w:ascii="Tahoma" w:hAnsi="Tahoma" w:cs="Tahoma"/>
        </w:rPr>
        <w:t>Monitor de Seguimiento Ciudadano. Ejercicio de Recursos Federales Transferidos al Estado Registrados (Sistema del Formato Único). Informes sobre la Situación Económica, las Finanzas Públi</w:t>
      </w:r>
      <w:r w:rsidR="00863903" w:rsidRPr="00000C4A">
        <w:rPr>
          <w:rFonts w:ascii="Tahoma" w:hAnsi="Tahoma" w:cs="Tahoma"/>
        </w:rPr>
        <w:t>cas y la Deuda Pública. 2017. 4t</w:t>
      </w:r>
      <w:r w:rsidRPr="00000C4A">
        <w:rPr>
          <w:rFonts w:ascii="Tahoma" w:hAnsi="Tahoma" w:cs="Tahoma"/>
        </w:rPr>
        <w:t xml:space="preserve">o Trimestre. </w:t>
      </w:r>
    </w:p>
    <w:p w:rsidR="00DD4E6A" w:rsidRPr="00000C4A" w:rsidRDefault="0093747D" w:rsidP="00DD4E6A">
      <w:pPr>
        <w:pStyle w:val="Prrafodelista"/>
        <w:tabs>
          <w:tab w:val="left" w:pos="1658"/>
        </w:tabs>
        <w:jc w:val="both"/>
        <w:rPr>
          <w:rFonts w:ascii="Tahoma" w:hAnsi="Tahoma" w:cs="Tahoma"/>
        </w:rPr>
      </w:pPr>
      <w:hyperlink r:id="rId18" w:anchor="CP" w:history="1">
        <w:r w:rsidR="00DD4E6A" w:rsidRPr="00000C4A">
          <w:rPr>
            <w:rStyle w:val="Hipervnculo"/>
            <w:rFonts w:ascii="Tahoma" w:hAnsi="Tahoma" w:cs="Tahoma"/>
          </w:rPr>
          <w:t>http://indicadores.bajacalifornia.gob.mx/ejercicio_recursos-16.jsp#CP</w:t>
        </w:r>
      </w:hyperlink>
    </w:p>
    <w:p w:rsidR="00DD4E6A" w:rsidRPr="00000C4A" w:rsidRDefault="00DD4E6A" w:rsidP="00DD4E6A">
      <w:pPr>
        <w:pStyle w:val="Prrafodelista"/>
        <w:tabs>
          <w:tab w:val="left" w:pos="1658"/>
        </w:tabs>
        <w:jc w:val="both"/>
        <w:rPr>
          <w:rFonts w:ascii="Tahoma" w:hAnsi="Tahoma" w:cs="Tahoma"/>
        </w:rPr>
      </w:pPr>
    </w:p>
    <w:p w:rsidR="00DD4E6A" w:rsidRPr="00000C4A" w:rsidRDefault="00DD4E6A" w:rsidP="00DD4E6A">
      <w:pPr>
        <w:pStyle w:val="Prrafodelista"/>
        <w:numPr>
          <w:ilvl w:val="0"/>
          <w:numId w:val="32"/>
        </w:numPr>
        <w:tabs>
          <w:tab w:val="left" w:pos="1658"/>
        </w:tabs>
        <w:jc w:val="both"/>
        <w:rPr>
          <w:rFonts w:ascii="Tahoma" w:hAnsi="Tahoma" w:cs="Tahoma"/>
        </w:rPr>
      </w:pPr>
      <w:r w:rsidRPr="00000C4A">
        <w:rPr>
          <w:rFonts w:ascii="Tahoma" w:hAnsi="Tahoma" w:cs="Tahoma"/>
        </w:rPr>
        <w:t xml:space="preserve">Portal de Transparencia de Baja California. </w:t>
      </w:r>
    </w:p>
    <w:p w:rsidR="00DD4E6A" w:rsidRPr="00000C4A" w:rsidRDefault="0093747D" w:rsidP="00DD4E6A">
      <w:pPr>
        <w:tabs>
          <w:tab w:val="left" w:pos="1658"/>
        </w:tabs>
        <w:ind w:left="720"/>
        <w:jc w:val="both"/>
        <w:rPr>
          <w:rFonts w:ascii="Tahoma" w:hAnsi="Tahoma" w:cs="Tahoma"/>
        </w:rPr>
      </w:pPr>
      <w:hyperlink r:id="rId19" w:history="1">
        <w:r w:rsidR="00DD4E6A" w:rsidRPr="00000C4A">
          <w:rPr>
            <w:rStyle w:val="Hipervnculo"/>
            <w:rFonts w:ascii="Tahoma" w:hAnsi="Tahoma" w:cs="Tahoma"/>
          </w:rPr>
          <w:t>http://dceg.bajacalifornia.gob.mx/sasip/frmPublicacionesDeOficioLeyAnterior.aspx?id=73</w:t>
        </w:r>
      </w:hyperlink>
    </w:p>
    <w:p w:rsidR="00DD4E6A" w:rsidRPr="00000C4A" w:rsidRDefault="00DD4E6A" w:rsidP="00DD4E6A">
      <w:pPr>
        <w:pStyle w:val="Prrafodelista"/>
        <w:numPr>
          <w:ilvl w:val="0"/>
          <w:numId w:val="32"/>
        </w:numPr>
        <w:tabs>
          <w:tab w:val="left" w:pos="1658"/>
        </w:tabs>
        <w:jc w:val="both"/>
        <w:rPr>
          <w:rFonts w:ascii="Tahoma" w:hAnsi="Tahoma" w:cs="Tahoma"/>
        </w:rPr>
      </w:pPr>
      <w:r w:rsidRPr="00000C4A">
        <w:rPr>
          <w:rFonts w:ascii="Tahoma" w:hAnsi="Tahoma" w:cs="Tahoma"/>
        </w:rPr>
        <w:t xml:space="preserve">Consejo Nacional de Evaluación de la Política de Desarrollo Social. (CONEVAL).  Evaluación de Programas Sociales.  Metodología de las  Evaluaciones. Evaluación Específica de Desempeño. Términos de Referencia para la Evaluación Específica de Desempeño. </w:t>
      </w:r>
    </w:p>
    <w:p w:rsidR="00DD4E6A" w:rsidRPr="00000C4A" w:rsidRDefault="0093747D" w:rsidP="00DD4E6A">
      <w:pPr>
        <w:tabs>
          <w:tab w:val="left" w:pos="1658"/>
        </w:tabs>
        <w:ind w:left="708"/>
        <w:jc w:val="both"/>
        <w:rPr>
          <w:rFonts w:ascii="Tahoma" w:hAnsi="Tahoma" w:cs="Tahoma"/>
        </w:rPr>
      </w:pPr>
      <w:hyperlink r:id="rId20" w:history="1">
        <w:r w:rsidR="00DD4E6A" w:rsidRPr="00000C4A">
          <w:rPr>
            <w:rStyle w:val="Hipervnculo"/>
            <w:rFonts w:ascii="Tahoma" w:hAnsi="Tahoma" w:cs="Tahoma"/>
          </w:rPr>
          <w:t>http://www.coneval.org.mx/Evaluacion/MDE/Paginas/evaluacion_especifica_desempeno.aspx</w:t>
        </w:r>
      </w:hyperlink>
    </w:p>
    <w:p w:rsidR="00654FDD" w:rsidRPr="00000C4A" w:rsidRDefault="00654FDD" w:rsidP="00DD4E6A">
      <w:pPr>
        <w:tabs>
          <w:tab w:val="left" w:pos="1658"/>
        </w:tabs>
        <w:ind w:left="708"/>
        <w:jc w:val="both"/>
        <w:rPr>
          <w:rFonts w:ascii="Tahoma" w:hAnsi="Tahoma" w:cs="Tahoma"/>
        </w:rPr>
      </w:pPr>
    </w:p>
    <w:p w:rsidR="00DD4E6A" w:rsidRPr="00000C4A" w:rsidRDefault="00DD4E6A" w:rsidP="00DD4E6A">
      <w:pPr>
        <w:tabs>
          <w:tab w:val="left" w:pos="1658"/>
        </w:tabs>
        <w:jc w:val="both"/>
        <w:rPr>
          <w:rFonts w:ascii="Tahoma" w:hAnsi="Tahoma" w:cs="Tahoma"/>
          <w:b/>
        </w:rPr>
      </w:pPr>
      <w:r w:rsidRPr="00000C4A">
        <w:rPr>
          <w:rFonts w:ascii="Tahoma" w:hAnsi="Tahoma" w:cs="Tahoma"/>
          <w:b/>
        </w:rPr>
        <w:t xml:space="preserve">FORMATO PARA LA DIFUSIÓN DE LOS RESULTADOS DE LA EVALUACIÓN </w:t>
      </w:r>
    </w:p>
    <w:tbl>
      <w:tblPr>
        <w:tblStyle w:val="Tablaconcuadrcula"/>
        <w:tblW w:w="0" w:type="auto"/>
        <w:tblLook w:val="04A0"/>
      </w:tblPr>
      <w:tblGrid>
        <w:gridCol w:w="8978"/>
      </w:tblGrid>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0"/>
                <w:numId w:val="5"/>
              </w:numPr>
              <w:tabs>
                <w:tab w:val="left" w:pos="1658"/>
              </w:tabs>
              <w:jc w:val="both"/>
              <w:rPr>
                <w:rFonts w:ascii="Tahoma" w:hAnsi="Tahoma" w:cs="Tahoma"/>
                <w:b/>
              </w:rPr>
            </w:pPr>
            <w:r w:rsidRPr="00000C4A">
              <w:rPr>
                <w:rFonts w:ascii="Tahoma" w:hAnsi="Tahoma" w:cs="Tahoma"/>
                <w:b/>
              </w:rPr>
              <w:lastRenderedPageBreak/>
              <w:t>DESCRIPCIÓN DE LA EVALUACIÓN</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Nombre completo de la evaluación:</w:t>
            </w:r>
            <w:r w:rsidR="00000C4A">
              <w:rPr>
                <w:rFonts w:ascii="Tahoma" w:hAnsi="Tahoma" w:cs="Tahoma"/>
                <w:b/>
              </w:rPr>
              <w:t xml:space="preserve"> </w:t>
            </w:r>
            <w:r w:rsidRPr="00000C4A">
              <w:rPr>
                <w:rFonts w:ascii="Tahoma" w:hAnsi="Tahoma" w:cs="Tahoma"/>
              </w:rPr>
              <w:t>Evaluación Específica del Desempeño del Fondo de Aportaciones para la Educación Tecnológica y de los Adultos.</w:t>
            </w:r>
          </w:p>
        </w:tc>
      </w:tr>
      <w:tr w:rsidR="00DD4E6A" w:rsidRPr="00000C4A" w:rsidTr="00000C4A">
        <w:tc>
          <w:tcPr>
            <w:tcW w:w="8978" w:type="dxa"/>
            <w:tcBorders>
              <w:top w:val="single" w:sz="4" w:space="0" w:color="auto"/>
              <w:left w:val="single" w:sz="4" w:space="0" w:color="auto"/>
              <w:bottom w:val="single" w:sz="4" w:space="0" w:color="auto"/>
              <w:right w:val="single" w:sz="4" w:space="0" w:color="auto"/>
            </w:tcBorders>
            <w:shd w:val="clear" w:color="auto" w:fill="auto"/>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 xml:space="preserve">Fecha de inicio de la evaluación </w:t>
            </w:r>
            <w:r w:rsidR="00000C4A" w:rsidRPr="00000C4A">
              <w:rPr>
                <w:rFonts w:ascii="Tahoma" w:hAnsi="Tahoma" w:cs="Tahoma"/>
                <w:b/>
              </w:rPr>
              <w:t>(23/04</w:t>
            </w:r>
            <w:r w:rsidR="00863903" w:rsidRPr="00000C4A">
              <w:rPr>
                <w:rFonts w:ascii="Tahoma" w:hAnsi="Tahoma" w:cs="Tahoma"/>
                <w:b/>
              </w:rPr>
              <w:t>/</w:t>
            </w:r>
            <w:r w:rsidR="00DE00E3" w:rsidRPr="00000C4A">
              <w:rPr>
                <w:rFonts w:ascii="Tahoma" w:hAnsi="Tahoma" w:cs="Tahoma"/>
                <w:b/>
              </w:rPr>
              <w:t>2018</w:t>
            </w:r>
            <w:r w:rsidRPr="00000C4A">
              <w:rPr>
                <w:rFonts w:ascii="Tahoma" w:hAnsi="Tahoma" w:cs="Tahoma"/>
                <w:b/>
              </w:rPr>
              <w:t>)</w:t>
            </w:r>
          </w:p>
        </w:tc>
      </w:tr>
      <w:tr w:rsidR="00DD4E6A" w:rsidRPr="00000C4A" w:rsidTr="00000C4A">
        <w:tc>
          <w:tcPr>
            <w:tcW w:w="8978" w:type="dxa"/>
            <w:tcBorders>
              <w:top w:val="single" w:sz="4" w:space="0" w:color="auto"/>
              <w:left w:val="single" w:sz="4" w:space="0" w:color="auto"/>
              <w:bottom w:val="single" w:sz="4" w:space="0" w:color="auto"/>
              <w:right w:val="single" w:sz="4" w:space="0" w:color="auto"/>
            </w:tcBorders>
            <w:shd w:val="clear" w:color="auto" w:fill="auto"/>
            <w:hideMark/>
          </w:tcPr>
          <w:p w:rsidR="00DD4E6A" w:rsidRPr="00000C4A" w:rsidRDefault="00DD4E6A" w:rsidP="00863903">
            <w:pPr>
              <w:pStyle w:val="Prrafodelista"/>
              <w:numPr>
                <w:ilvl w:val="1"/>
                <w:numId w:val="5"/>
              </w:numPr>
              <w:tabs>
                <w:tab w:val="left" w:pos="1658"/>
              </w:tabs>
              <w:jc w:val="both"/>
              <w:rPr>
                <w:rFonts w:ascii="Tahoma" w:hAnsi="Tahoma" w:cs="Tahoma"/>
                <w:b/>
              </w:rPr>
            </w:pPr>
            <w:r w:rsidRPr="00000C4A">
              <w:rPr>
                <w:rFonts w:ascii="Tahoma" w:hAnsi="Tahoma" w:cs="Tahoma"/>
                <w:b/>
              </w:rPr>
              <w:t xml:space="preserve">Fecha de término de la evaluación </w:t>
            </w:r>
            <w:r w:rsidR="00000C4A" w:rsidRPr="00000C4A">
              <w:rPr>
                <w:rFonts w:ascii="Tahoma" w:hAnsi="Tahoma" w:cs="Tahoma"/>
                <w:b/>
              </w:rPr>
              <w:t>(23</w:t>
            </w:r>
            <w:r w:rsidR="000B40C5" w:rsidRPr="00000C4A">
              <w:rPr>
                <w:rFonts w:ascii="Tahoma" w:hAnsi="Tahoma" w:cs="Tahoma"/>
                <w:b/>
              </w:rPr>
              <w:t>/</w:t>
            </w:r>
            <w:r w:rsidR="00000C4A" w:rsidRPr="00000C4A">
              <w:rPr>
                <w:rFonts w:ascii="Tahoma" w:hAnsi="Tahoma" w:cs="Tahoma"/>
                <w:b/>
              </w:rPr>
              <w:t>07</w:t>
            </w:r>
            <w:r w:rsidR="000B40C5" w:rsidRPr="00000C4A">
              <w:rPr>
                <w:rFonts w:ascii="Tahoma" w:hAnsi="Tahoma" w:cs="Tahoma"/>
                <w:b/>
              </w:rPr>
              <w:t>/</w:t>
            </w:r>
            <w:r w:rsidR="00DE00E3" w:rsidRPr="00000C4A">
              <w:rPr>
                <w:rFonts w:ascii="Tahoma" w:hAnsi="Tahoma" w:cs="Tahoma"/>
                <w:b/>
              </w:rPr>
              <w:t>2018</w:t>
            </w:r>
            <w:r w:rsidRPr="00000C4A">
              <w:rPr>
                <w:rFonts w:ascii="Tahoma" w:hAnsi="Tahoma" w:cs="Tahoma"/>
                <w:b/>
              </w:rPr>
              <w:t>)</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 xml:space="preserve">Nombre de la persona responsable de darle seguimiento a la evaluación y nombre de la unidad administrativa a la que pertenece: </w:t>
            </w:r>
          </w:p>
          <w:p w:rsidR="00DD4E6A" w:rsidRPr="00000C4A" w:rsidRDefault="00DD4E6A" w:rsidP="008D352A">
            <w:pPr>
              <w:tabs>
                <w:tab w:val="left" w:pos="1658"/>
              </w:tabs>
              <w:jc w:val="both"/>
              <w:rPr>
                <w:rFonts w:ascii="Tahoma" w:hAnsi="Tahoma" w:cs="Tahoma"/>
                <w:b/>
              </w:rPr>
            </w:pPr>
            <w:r w:rsidRPr="00000C4A">
              <w:rPr>
                <w:rFonts w:ascii="Tahoma" w:hAnsi="Tahoma" w:cs="Tahoma"/>
                <w:b/>
              </w:rPr>
              <w:t xml:space="preserve">Nombre: </w:t>
            </w:r>
            <w:r w:rsidR="00000C4A">
              <w:rPr>
                <w:rFonts w:ascii="Tahoma" w:hAnsi="Tahoma" w:cs="Tahoma"/>
              </w:rPr>
              <w:t>Christian Hernández  Murillo</w:t>
            </w:r>
          </w:p>
          <w:p w:rsidR="00DD4E6A" w:rsidRPr="00000C4A" w:rsidRDefault="00DD4E6A" w:rsidP="00000C4A">
            <w:pPr>
              <w:tabs>
                <w:tab w:val="left" w:pos="1658"/>
              </w:tabs>
              <w:jc w:val="both"/>
              <w:rPr>
                <w:rFonts w:ascii="Tahoma" w:hAnsi="Tahoma" w:cs="Tahoma"/>
                <w:b/>
              </w:rPr>
            </w:pPr>
            <w:r w:rsidRPr="00000C4A">
              <w:rPr>
                <w:rFonts w:ascii="Tahoma" w:hAnsi="Tahoma" w:cs="Tahoma"/>
                <w:b/>
              </w:rPr>
              <w:t>Unidad Administrativa:</w:t>
            </w:r>
            <w:r w:rsidR="00000C4A">
              <w:rPr>
                <w:rFonts w:ascii="Tahoma" w:hAnsi="Tahoma" w:cs="Tahoma"/>
              </w:rPr>
              <w:t xml:space="preserve"> Christian Hernández Murillo</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63903">
            <w:pPr>
              <w:pStyle w:val="Prrafodelista"/>
              <w:numPr>
                <w:ilvl w:val="1"/>
                <w:numId w:val="5"/>
              </w:numPr>
              <w:tabs>
                <w:tab w:val="left" w:pos="1658"/>
              </w:tabs>
              <w:jc w:val="both"/>
              <w:rPr>
                <w:rFonts w:ascii="Tahoma" w:hAnsi="Tahoma" w:cs="Tahoma"/>
                <w:b/>
              </w:rPr>
            </w:pPr>
            <w:r w:rsidRPr="00000C4A">
              <w:rPr>
                <w:rFonts w:ascii="Tahoma" w:hAnsi="Tahoma" w:cs="Tahoma"/>
                <w:b/>
              </w:rPr>
              <w:t xml:space="preserve">Objetivo general de la evaluación: </w:t>
            </w:r>
            <w:r w:rsidRPr="00000C4A">
              <w:rPr>
                <w:rFonts w:ascii="Tahoma" w:hAnsi="Tahoma" w:cs="Tahoma"/>
              </w:rPr>
              <w:t xml:space="preserve">Medir el grado de desempeño del recurso federal </w:t>
            </w:r>
            <w:r w:rsidR="00863903" w:rsidRPr="00000C4A">
              <w:rPr>
                <w:rFonts w:ascii="Tahoma" w:hAnsi="Tahoma" w:cs="Tahoma"/>
              </w:rPr>
              <w:t xml:space="preserve">ejercido en Baja California </w:t>
            </w:r>
            <w:r w:rsidRPr="00000C4A">
              <w:rPr>
                <w:rFonts w:ascii="Tahoma" w:hAnsi="Tahoma" w:cs="Tahoma"/>
              </w:rPr>
              <w:t>del</w:t>
            </w:r>
            <w:r w:rsidR="00863903" w:rsidRPr="00000C4A">
              <w:rPr>
                <w:rFonts w:ascii="Tahoma" w:hAnsi="Tahoma" w:cs="Tahoma"/>
              </w:rPr>
              <w:t xml:space="preserve"> Ejercicio Fiscal</w:t>
            </w:r>
            <w:r w:rsidRPr="00000C4A">
              <w:rPr>
                <w:rFonts w:ascii="Tahoma" w:hAnsi="Tahoma" w:cs="Tahoma"/>
              </w:rPr>
              <w:t xml:space="preserve"> 2017 mediante el Fondo de Aportaciones para la Educación Tecnológica y de los Adultos. (FAETA). </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Objetivos específicos de la evaluación:</w:t>
            </w:r>
          </w:p>
          <w:p w:rsidR="00DD4E6A" w:rsidRPr="00000C4A" w:rsidRDefault="00DD4E6A" w:rsidP="00DD4E6A">
            <w:pPr>
              <w:pStyle w:val="Prrafodelista"/>
              <w:numPr>
                <w:ilvl w:val="0"/>
                <w:numId w:val="38"/>
              </w:numPr>
              <w:tabs>
                <w:tab w:val="left" w:pos="1658"/>
              </w:tabs>
              <w:jc w:val="both"/>
              <w:rPr>
                <w:rFonts w:ascii="Tahoma" w:hAnsi="Tahoma" w:cs="Tahoma"/>
              </w:rPr>
            </w:pPr>
            <w:r w:rsidRPr="00000C4A">
              <w:rPr>
                <w:rFonts w:ascii="Tahoma" w:hAnsi="Tahoma" w:cs="Tahoma"/>
              </w:rPr>
              <w:t>Analizar la cobertura del Fondo FAETA del Ejercicio</w:t>
            </w:r>
            <w:r w:rsidR="00863903" w:rsidRPr="00000C4A">
              <w:rPr>
                <w:rFonts w:ascii="Tahoma" w:hAnsi="Tahoma" w:cs="Tahoma"/>
              </w:rPr>
              <w:t xml:space="preserve"> Fiscal</w:t>
            </w:r>
            <w:r w:rsidRPr="00000C4A">
              <w:rPr>
                <w:rFonts w:ascii="Tahoma" w:hAnsi="Tahoma" w:cs="Tahoma"/>
              </w:rPr>
              <w:t xml:space="preserve"> 2017, su población potencial, objetivo y atendida.</w:t>
            </w:r>
          </w:p>
          <w:p w:rsidR="00DD4E6A" w:rsidRPr="00000C4A" w:rsidRDefault="00DD4E6A" w:rsidP="00DD4E6A">
            <w:pPr>
              <w:pStyle w:val="Prrafodelista"/>
              <w:numPr>
                <w:ilvl w:val="0"/>
                <w:numId w:val="38"/>
              </w:numPr>
              <w:tabs>
                <w:tab w:val="left" w:pos="1658"/>
              </w:tabs>
              <w:jc w:val="both"/>
              <w:rPr>
                <w:rFonts w:ascii="Tahoma" w:hAnsi="Tahoma" w:cs="Tahoma"/>
              </w:rPr>
            </w:pPr>
            <w:r w:rsidRPr="00000C4A">
              <w:rPr>
                <w:rFonts w:ascii="Tahoma" w:hAnsi="Tahoma" w:cs="Tahoma"/>
              </w:rPr>
              <w:t>Identificar los principales resultados del ejercicio presupuestal, el comportamiento del presupuesto asignado, modificado y ejercido.</w:t>
            </w:r>
          </w:p>
          <w:p w:rsidR="00DD4E6A" w:rsidRPr="00000C4A" w:rsidRDefault="00DD4E6A" w:rsidP="00DD4E6A">
            <w:pPr>
              <w:pStyle w:val="Prrafodelista"/>
              <w:numPr>
                <w:ilvl w:val="0"/>
                <w:numId w:val="38"/>
              </w:numPr>
              <w:tabs>
                <w:tab w:val="left" w:pos="1658"/>
              </w:tabs>
              <w:jc w:val="both"/>
              <w:rPr>
                <w:rFonts w:ascii="Tahoma" w:hAnsi="Tahoma" w:cs="Tahoma"/>
              </w:rPr>
            </w:pPr>
            <w:r w:rsidRPr="00000C4A">
              <w:rPr>
                <w:rFonts w:ascii="Tahoma" w:hAnsi="Tahoma" w:cs="Tahoma"/>
              </w:rPr>
              <w:t>Analizar los indicadores 2017 y el avance con relación a las metas establecidas.</w:t>
            </w:r>
          </w:p>
          <w:p w:rsidR="00DD4E6A" w:rsidRPr="00000C4A" w:rsidRDefault="00DD4E6A" w:rsidP="00DD4E6A">
            <w:pPr>
              <w:pStyle w:val="Prrafodelista"/>
              <w:numPr>
                <w:ilvl w:val="0"/>
                <w:numId w:val="38"/>
              </w:numPr>
              <w:tabs>
                <w:tab w:val="left" w:pos="1658"/>
              </w:tabs>
              <w:jc w:val="both"/>
              <w:rPr>
                <w:rFonts w:ascii="Tahoma" w:hAnsi="Tahoma" w:cs="Tahoma"/>
              </w:rPr>
            </w:pPr>
            <w:r w:rsidRPr="00000C4A">
              <w:rPr>
                <w:rFonts w:ascii="Tahoma" w:hAnsi="Tahoma" w:cs="Tahoma"/>
              </w:rPr>
              <w:t>Analizar la Matriz de Indicadores de Resultados.</w:t>
            </w:r>
          </w:p>
          <w:p w:rsidR="00DD4E6A" w:rsidRPr="00000C4A" w:rsidRDefault="00DD4E6A" w:rsidP="00DD4E6A">
            <w:pPr>
              <w:pStyle w:val="Prrafodelista"/>
              <w:numPr>
                <w:ilvl w:val="0"/>
                <w:numId w:val="38"/>
              </w:numPr>
              <w:tabs>
                <w:tab w:val="left" w:pos="1658"/>
              </w:tabs>
              <w:jc w:val="both"/>
              <w:rPr>
                <w:rFonts w:ascii="Tahoma" w:hAnsi="Tahoma" w:cs="Tahoma"/>
              </w:rPr>
            </w:pPr>
            <w:r w:rsidRPr="00000C4A">
              <w:rPr>
                <w:rFonts w:ascii="Tahoma" w:hAnsi="Tahoma" w:cs="Tahoma"/>
              </w:rPr>
              <w:t>Identificar los principales aspectos susceptibles de mejora que se han recomendado anteriormente en otras evaluaciones.</w:t>
            </w:r>
          </w:p>
          <w:p w:rsidR="00DD4E6A" w:rsidRPr="00000C4A" w:rsidRDefault="00DD4E6A" w:rsidP="00DD4E6A">
            <w:pPr>
              <w:pStyle w:val="Prrafodelista"/>
              <w:numPr>
                <w:ilvl w:val="0"/>
                <w:numId w:val="38"/>
              </w:numPr>
              <w:tabs>
                <w:tab w:val="left" w:pos="1658"/>
              </w:tabs>
              <w:jc w:val="both"/>
              <w:rPr>
                <w:rFonts w:ascii="Tahoma" w:hAnsi="Tahoma" w:cs="Tahoma"/>
              </w:rPr>
            </w:pPr>
            <w:r w:rsidRPr="00000C4A">
              <w:rPr>
                <w:rFonts w:ascii="Tahoma" w:hAnsi="Tahoma" w:cs="Tahoma"/>
              </w:rPr>
              <w:t>Identificar los hallazgos más relevantes derivados de la evaluación respecto al desempeño programático, presupuestal, de indicadores, población atendida y las recomendaciones atendidas del Fondo FAETA 2017.</w:t>
            </w:r>
          </w:p>
          <w:p w:rsidR="00DD4E6A" w:rsidRPr="00000C4A" w:rsidRDefault="00DD4E6A" w:rsidP="00DD4E6A">
            <w:pPr>
              <w:pStyle w:val="Prrafodelista"/>
              <w:numPr>
                <w:ilvl w:val="0"/>
                <w:numId w:val="38"/>
              </w:numPr>
              <w:tabs>
                <w:tab w:val="left" w:pos="1658"/>
              </w:tabs>
              <w:jc w:val="both"/>
              <w:rPr>
                <w:rFonts w:ascii="Tahoma" w:hAnsi="Tahoma" w:cs="Tahoma"/>
                <w:b/>
              </w:rPr>
            </w:pPr>
            <w:r w:rsidRPr="00000C4A">
              <w:rPr>
                <w:rFonts w:ascii="Tahoma" w:hAnsi="Tahoma" w:cs="Tahoma"/>
              </w:rPr>
              <w:t xml:space="preserve">Identificar las fortalezas, oportunidades, debilidades y amenazas. </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 xml:space="preserve">Metodología utilizado de la evaluación: </w:t>
            </w:r>
          </w:p>
          <w:p w:rsidR="00DD4E6A" w:rsidRPr="00000C4A" w:rsidRDefault="00DD4E6A" w:rsidP="008D352A">
            <w:pPr>
              <w:pStyle w:val="Prrafodelista"/>
              <w:tabs>
                <w:tab w:val="left" w:pos="1658"/>
              </w:tabs>
              <w:ind w:left="1080"/>
              <w:jc w:val="both"/>
              <w:rPr>
                <w:rFonts w:ascii="Tahoma" w:hAnsi="Tahoma" w:cs="Tahoma"/>
                <w:b/>
              </w:rPr>
            </w:pPr>
            <w:r w:rsidRPr="00000C4A">
              <w:rPr>
                <w:rFonts w:ascii="Tahoma" w:hAnsi="Tahoma" w:cs="Tahoma"/>
                <w:b/>
              </w:rPr>
              <w:t xml:space="preserve">Instrumentos de recolección de información: </w:t>
            </w:r>
          </w:p>
          <w:p w:rsidR="00DD4E6A" w:rsidRPr="00000C4A" w:rsidRDefault="00DD4E6A" w:rsidP="008D352A">
            <w:pPr>
              <w:pStyle w:val="Prrafodelista"/>
              <w:tabs>
                <w:tab w:val="left" w:pos="1658"/>
              </w:tabs>
              <w:ind w:left="1080"/>
              <w:jc w:val="both"/>
              <w:rPr>
                <w:rFonts w:ascii="Tahoma" w:hAnsi="Tahoma" w:cs="Tahoma"/>
                <w:b/>
              </w:rPr>
            </w:pPr>
            <w:r w:rsidRPr="00000C4A">
              <w:rPr>
                <w:rFonts w:ascii="Tahoma" w:hAnsi="Tahoma" w:cs="Tahoma"/>
                <w:b/>
              </w:rPr>
              <w:t>Cuestionarios__ Entrevistas__ Formatos_</w:t>
            </w:r>
            <w:r w:rsidRPr="00000C4A">
              <w:rPr>
                <w:rFonts w:ascii="Tahoma" w:hAnsi="Tahoma" w:cs="Tahoma"/>
                <w:b/>
                <w:u w:val="single"/>
              </w:rPr>
              <w:t>X</w:t>
            </w:r>
            <w:r w:rsidRPr="00000C4A">
              <w:rPr>
                <w:rFonts w:ascii="Tahoma" w:hAnsi="Tahoma" w:cs="Tahoma"/>
                <w:b/>
              </w:rPr>
              <w:t>_ Otros__ Especifique__</w:t>
            </w:r>
          </w:p>
          <w:p w:rsidR="00DD4E6A" w:rsidRPr="00000C4A" w:rsidRDefault="00DD4E6A" w:rsidP="008D352A">
            <w:pPr>
              <w:pStyle w:val="Prrafodelista"/>
              <w:tabs>
                <w:tab w:val="left" w:pos="1658"/>
              </w:tabs>
              <w:ind w:left="1080"/>
              <w:jc w:val="both"/>
              <w:rPr>
                <w:rFonts w:ascii="Tahoma" w:hAnsi="Tahoma" w:cs="Tahoma"/>
                <w:b/>
              </w:rPr>
            </w:pPr>
            <w:r w:rsidRPr="00000C4A">
              <w:rPr>
                <w:rFonts w:ascii="Tahoma" w:hAnsi="Tahoma" w:cs="Tahoma"/>
                <w:b/>
              </w:rPr>
              <w:t>Descripción de las técnicas y modelos utilizados:</w:t>
            </w:r>
          </w:p>
          <w:p w:rsidR="00DD4E6A" w:rsidRPr="00000C4A" w:rsidRDefault="00DD4E6A" w:rsidP="008D352A">
            <w:pPr>
              <w:tabs>
                <w:tab w:val="left" w:pos="1658"/>
              </w:tabs>
              <w:jc w:val="both"/>
              <w:rPr>
                <w:rFonts w:ascii="Tahoma" w:hAnsi="Tahoma" w:cs="Tahoma"/>
                <w:b/>
              </w:rPr>
            </w:pPr>
            <w:r w:rsidRPr="00000C4A">
              <w:rPr>
                <w:rFonts w:ascii="Tahoma" w:hAnsi="Tahoma" w:cs="Tahoma"/>
              </w:rPr>
              <w:t>La evaluación específica de desempeño se realizó mediante un análisis de gabinete con base en información proporcionada por las instancias responsables de operar el programa/fondo, así como información adicional que la instancia evaluadora considere necesaria para complementar dicho análisis. Entendiéndose por análisis de gabinete al conjunto de actividades que involucran el acopio, la organización y la valoración de información concentrada en registros administrativos, bases de datos, evaluaciones internas y/o externas, así como documentación pública.</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0"/>
                <w:numId w:val="5"/>
              </w:numPr>
              <w:tabs>
                <w:tab w:val="left" w:pos="1658"/>
              </w:tabs>
              <w:jc w:val="both"/>
              <w:rPr>
                <w:rFonts w:ascii="Tahoma" w:hAnsi="Tahoma" w:cs="Tahoma"/>
                <w:b/>
              </w:rPr>
            </w:pPr>
            <w:r w:rsidRPr="00000C4A">
              <w:rPr>
                <w:rFonts w:ascii="Tahoma" w:hAnsi="Tahoma" w:cs="Tahoma"/>
                <w:b/>
              </w:rPr>
              <w:t>PRINCIPALES HALLAZGOS DE LA EVALUACIÓN</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Describir los hallazgos más relevantes de la evaluación:</w:t>
            </w:r>
          </w:p>
          <w:p w:rsidR="00DD4E6A" w:rsidRPr="00000C4A" w:rsidRDefault="00DD4E6A" w:rsidP="00DD4E6A">
            <w:pPr>
              <w:pStyle w:val="Prrafodelista"/>
              <w:numPr>
                <w:ilvl w:val="0"/>
                <w:numId w:val="39"/>
              </w:numPr>
              <w:tabs>
                <w:tab w:val="left" w:pos="1658"/>
              </w:tabs>
              <w:jc w:val="both"/>
              <w:rPr>
                <w:rFonts w:ascii="Tahoma" w:hAnsi="Tahoma" w:cs="Tahoma"/>
              </w:rPr>
            </w:pPr>
            <w:r w:rsidRPr="00000C4A">
              <w:rPr>
                <w:rFonts w:ascii="Tahoma" w:hAnsi="Tahoma" w:cs="Tahoma"/>
              </w:rPr>
              <w:t xml:space="preserve">La mayoría del cumplimiento de las metas es anualmente. </w:t>
            </w:r>
          </w:p>
          <w:p w:rsidR="00DD4E6A" w:rsidRPr="00000C4A" w:rsidRDefault="00DD4E6A" w:rsidP="00DD4E6A">
            <w:pPr>
              <w:pStyle w:val="Prrafodelista"/>
              <w:numPr>
                <w:ilvl w:val="0"/>
                <w:numId w:val="39"/>
              </w:numPr>
              <w:tabs>
                <w:tab w:val="left" w:pos="1658"/>
              </w:tabs>
              <w:jc w:val="both"/>
              <w:rPr>
                <w:rFonts w:ascii="Tahoma" w:hAnsi="Tahoma" w:cs="Tahoma"/>
                <w:b/>
              </w:rPr>
            </w:pPr>
            <w:r w:rsidRPr="00000C4A">
              <w:rPr>
                <w:rFonts w:ascii="Tahoma" w:hAnsi="Tahoma" w:cs="Tahoma"/>
              </w:rPr>
              <w:t xml:space="preserve">No se pudo establecer una coordinación con INEA en cuando a la petición de documentos para llevar a cabo el análisis. </w:t>
            </w:r>
          </w:p>
          <w:p w:rsidR="00DD4E6A" w:rsidRPr="00000C4A" w:rsidRDefault="00DD4E6A" w:rsidP="00DD4E6A">
            <w:pPr>
              <w:pStyle w:val="Prrafodelista"/>
              <w:numPr>
                <w:ilvl w:val="0"/>
                <w:numId w:val="39"/>
              </w:numPr>
              <w:tabs>
                <w:tab w:val="left" w:pos="1658"/>
              </w:tabs>
              <w:jc w:val="both"/>
              <w:rPr>
                <w:rFonts w:ascii="Tahoma" w:hAnsi="Tahoma" w:cs="Tahoma"/>
                <w:b/>
              </w:rPr>
            </w:pPr>
            <w:r w:rsidRPr="00000C4A">
              <w:rPr>
                <w:rFonts w:ascii="Tahoma" w:hAnsi="Tahoma" w:cs="Tahoma"/>
              </w:rPr>
              <w:t xml:space="preserve">La página del INEA no se encuentra actualizada y no cuenta con una sección de estadísticas. </w:t>
            </w:r>
          </w:p>
          <w:p w:rsidR="00DD4E6A" w:rsidRPr="00000C4A" w:rsidRDefault="00DD4E6A" w:rsidP="00DD4E6A">
            <w:pPr>
              <w:pStyle w:val="Prrafodelista"/>
              <w:numPr>
                <w:ilvl w:val="0"/>
                <w:numId w:val="39"/>
              </w:numPr>
              <w:tabs>
                <w:tab w:val="left" w:pos="1658"/>
              </w:tabs>
              <w:jc w:val="both"/>
              <w:rPr>
                <w:rFonts w:ascii="Tahoma" w:hAnsi="Tahoma" w:cs="Tahoma"/>
                <w:b/>
              </w:rPr>
            </w:pPr>
            <w:r w:rsidRPr="00000C4A">
              <w:rPr>
                <w:rFonts w:ascii="Tahoma" w:hAnsi="Tahoma" w:cs="Tahoma"/>
              </w:rPr>
              <w:t xml:space="preserve">Exista un mayor seguimiento al avance presupuestal por parte del INEA. </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lastRenderedPageBreak/>
              <w:t>Señalar cuáles son las principales Fortalezas, Oportunidades, Debilidades y Amenazas (FODA), de acuerdo con los temas del programa, estrategias e instituciones.</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tabs>
                <w:tab w:val="left" w:pos="1658"/>
              </w:tabs>
              <w:jc w:val="both"/>
              <w:rPr>
                <w:rFonts w:ascii="Tahoma" w:hAnsi="Tahoma" w:cs="Tahoma"/>
              </w:rPr>
            </w:pPr>
            <w:r w:rsidRPr="00000C4A">
              <w:rPr>
                <w:rFonts w:ascii="Tahoma" w:hAnsi="Tahoma" w:cs="Tahoma"/>
                <w:b/>
              </w:rPr>
              <w:t>Fortalezas:</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El objetivo del Fondo es congruente con los objetivos del CONALEP  e INEA. </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La estructura (CONALEP) es congruente con los alcances del Fondo.</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Se cuenta con una matriz de indicadores del fondo para el 2017. </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Que los organismos del CONALEP e INEA cuenten con indicadores definidos.</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Ejecución del recurso en programas que atienen el rezago educativo a nivel secundaria y el analfabetismo.</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Se tiene identificado la población objetivo.</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1080"/>
              <w:jc w:val="both"/>
              <w:rPr>
                <w:rFonts w:ascii="Tahoma" w:hAnsi="Tahoma" w:cs="Tahoma"/>
                <w:b/>
              </w:rPr>
            </w:pPr>
            <w:r w:rsidRPr="00000C4A">
              <w:rPr>
                <w:rFonts w:ascii="Tahoma" w:hAnsi="Tahoma" w:cs="Tahoma"/>
                <w:b/>
              </w:rPr>
              <w:t>Oportunidades:</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Creación de programas emergentes para la atención del rezago estudiantil y el analfabetismo. </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Definición de las metas en los indicadores. </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Estabilidad del recurso en cuanto a recorte presupuestal. </w:t>
            </w:r>
          </w:p>
          <w:p w:rsidR="00DD4E6A" w:rsidRPr="00000C4A" w:rsidRDefault="00DD4E6A" w:rsidP="00DD4E6A">
            <w:pPr>
              <w:pStyle w:val="Prrafodelista"/>
              <w:numPr>
                <w:ilvl w:val="0"/>
                <w:numId w:val="14"/>
              </w:numPr>
              <w:tabs>
                <w:tab w:val="left" w:pos="1658"/>
              </w:tabs>
              <w:jc w:val="both"/>
              <w:rPr>
                <w:rFonts w:ascii="Tahoma" w:hAnsi="Tahoma" w:cs="Tahoma"/>
                <w:b/>
              </w:rPr>
            </w:pPr>
            <w:r w:rsidRPr="00000C4A">
              <w:rPr>
                <w:rFonts w:ascii="Tahoma" w:hAnsi="Tahoma" w:cs="Tahoma"/>
              </w:rPr>
              <w:t>Personas capacitadas para laborar en industrias.</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1080"/>
              <w:jc w:val="both"/>
              <w:rPr>
                <w:rFonts w:ascii="Tahoma" w:hAnsi="Tahoma" w:cs="Tahoma"/>
                <w:b/>
              </w:rPr>
            </w:pPr>
            <w:r w:rsidRPr="00000C4A">
              <w:rPr>
                <w:rFonts w:ascii="Tahoma" w:hAnsi="Tahoma" w:cs="Tahoma"/>
                <w:b/>
              </w:rPr>
              <w:t>Debilidades:</w:t>
            </w:r>
          </w:p>
          <w:p w:rsidR="00DD4E6A" w:rsidRPr="00000C4A" w:rsidRDefault="00DD4E6A" w:rsidP="00DD4E6A">
            <w:pPr>
              <w:pStyle w:val="Prrafodelista"/>
              <w:numPr>
                <w:ilvl w:val="0"/>
                <w:numId w:val="14"/>
              </w:numPr>
              <w:tabs>
                <w:tab w:val="left" w:pos="1658"/>
              </w:tabs>
              <w:jc w:val="both"/>
              <w:rPr>
                <w:rFonts w:ascii="Tahoma" w:hAnsi="Tahoma" w:cs="Tahoma"/>
                <w:b/>
              </w:rPr>
            </w:pPr>
            <w:r w:rsidRPr="00000C4A">
              <w:rPr>
                <w:rFonts w:ascii="Tahoma" w:hAnsi="Tahoma" w:cs="Tahoma"/>
              </w:rPr>
              <w:t xml:space="preserve">Inexistencia de colaboración entre los organismos implicados. </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En el caso del INEA no se cuente con un portal transparencia para Baja California. Algunos indicadores no cumplieron con la meta establecida. </w:t>
            </w:r>
          </w:p>
          <w:p w:rsidR="00DD4E6A" w:rsidRPr="00000C4A" w:rsidRDefault="00DD4E6A" w:rsidP="00DD4E6A">
            <w:pPr>
              <w:pStyle w:val="Prrafodelista"/>
              <w:numPr>
                <w:ilvl w:val="0"/>
                <w:numId w:val="14"/>
              </w:numPr>
              <w:tabs>
                <w:tab w:val="left" w:pos="1658"/>
              </w:tabs>
              <w:jc w:val="both"/>
              <w:rPr>
                <w:rFonts w:ascii="Tahoma" w:hAnsi="Tahoma" w:cs="Tahoma"/>
                <w:b/>
              </w:rPr>
            </w:pPr>
            <w:r w:rsidRPr="00000C4A">
              <w:rPr>
                <w:rFonts w:ascii="Tahoma" w:hAnsi="Tahoma" w:cs="Tahoma"/>
              </w:rPr>
              <w:t xml:space="preserve">Gestión de más recursos para ampliar la cobertura y mejorar la infraestructura de los organismos. </w:t>
            </w:r>
          </w:p>
          <w:p w:rsidR="00DD4E6A" w:rsidRPr="00000C4A" w:rsidRDefault="00DD4E6A" w:rsidP="00DD4E6A">
            <w:pPr>
              <w:pStyle w:val="Prrafodelista"/>
              <w:numPr>
                <w:ilvl w:val="0"/>
                <w:numId w:val="14"/>
              </w:numPr>
              <w:tabs>
                <w:tab w:val="left" w:pos="1658"/>
              </w:tabs>
              <w:jc w:val="both"/>
              <w:rPr>
                <w:rFonts w:ascii="Tahoma" w:hAnsi="Tahoma" w:cs="Tahoma"/>
                <w:b/>
              </w:rPr>
            </w:pPr>
            <w:r w:rsidRPr="00000C4A">
              <w:rPr>
                <w:rFonts w:ascii="Tahoma" w:hAnsi="Tahoma" w:cs="Tahoma"/>
              </w:rPr>
              <w:t>El área geográfica como factor para ampliar la atención de personas con educación trunca o analfabetismo.</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1080"/>
              <w:jc w:val="both"/>
              <w:rPr>
                <w:rFonts w:ascii="Tahoma" w:hAnsi="Tahoma" w:cs="Tahoma"/>
              </w:rPr>
            </w:pPr>
            <w:r w:rsidRPr="00000C4A">
              <w:rPr>
                <w:rFonts w:ascii="Tahoma" w:hAnsi="Tahoma" w:cs="Tahoma"/>
                <w:b/>
              </w:rPr>
              <w:t>Amenazas:</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Que los recursos del fondo se desfasen y éstos afecten en el cumplimiento de las metas. </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Que el recurso se recorte y aminore el resultado de los indicadores en cuanto a la atención de los servicios. </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 xml:space="preserve">Desfase en la entrega del recurso. </w:t>
            </w:r>
          </w:p>
          <w:p w:rsidR="00DD4E6A" w:rsidRPr="00000C4A" w:rsidRDefault="00DD4E6A" w:rsidP="00DD4E6A">
            <w:pPr>
              <w:pStyle w:val="Prrafodelista"/>
              <w:numPr>
                <w:ilvl w:val="0"/>
                <w:numId w:val="14"/>
              </w:numPr>
              <w:tabs>
                <w:tab w:val="left" w:pos="1658"/>
              </w:tabs>
              <w:jc w:val="both"/>
              <w:rPr>
                <w:rFonts w:ascii="Tahoma" w:hAnsi="Tahoma" w:cs="Tahoma"/>
              </w:rPr>
            </w:pPr>
            <w:r w:rsidRPr="00000C4A">
              <w:rPr>
                <w:rFonts w:ascii="Tahoma" w:hAnsi="Tahoma" w:cs="Tahoma"/>
              </w:rPr>
              <w:t>Abandono del programa educativo por parte de los alumnos del CONALEP  y del INEA.</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95022C" w:rsidP="0095022C">
            <w:pPr>
              <w:pStyle w:val="Prrafodelista"/>
              <w:numPr>
                <w:ilvl w:val="0"/>
                <w:numId w:val="5"/>
              </w:numPr>
              <w:tabs>
                <w:tab w:val="left" w:pos="1658"/>
              </w:tabs>
              <w:jc w:val="both"/>
              <w:rPr>
                <w:rFonts w:ascii="Tahoma" w:hAnsi="Tahoma" w:cs="Tahoma"/>
                <w:b/>
              </w:rPr>
            </w:pPr>
            <w:r w:rsidRPr="00000C4A">
              <w:rPr>
                <w:rFonts w:ascii="Tahoma" w:hAnsi="Tahoma" w:cs="Tahoma"/>
                <w:b/>
              </w:rPr>
              <w:t>CONCLUSIONE</w:t>
            </w:r>
            <w:r w:rsidR="00DD4E6A" w:rsidRPr="00000C4A">
              <w:rPr>
                <w:rFonts w:ascii="Tahoma" w:hAnsi="Tahoma" w:cs="Tahoma"/>
                <w:b/>
              </w:rPr>
              <w:t xml:space="preserve">S Y RECOMENDACIONES DE LA EVALUACIÓN </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Describir brevemente las conclusiones de la evaluación:</w:t>
            </w:r>
          </w:p>
          <w:p w:rsidR="00DD4E6A" w:rsidRPr="00000C4A" w:rsidRDefault="00DD4E6A" w:rsidP="008D352A">
            <w:pPr>
              <w:tabs>
                <w:tab w:val="left" w:pos="1658"/>
              </w:tabs>
              <w:ind w:left="360"/>
              <w:jc w:val="both"/>
              <w:rPr>
                <w:rFonts w:ascii="Tahoma" w:hAnsi="Tahoma" w:cs="Tahoma"/>
              </w:rPr>
            </w:pPr>
          </w:p>
          <w:p w:rsidR="00DD4E6A" w:rsidRPr="00000C4A" w:rsidRDefault="00DD4E6A" w:rsidP="008D352A">
            <w:pPr>
              <w:tabs>
                <w:tab w:val="left" w:pos="1658"/>
              </w:tabs>
              <w:ind w:left="360"/>
              <w:jc w:val="both"/>
              <w:rPr>
                <w:rFonts w:ascii="Tahoma" w:hAnsi="Tahoma" w:cs="Tahoma"/>
              </w:rPr>
            </w:pPr>
            <w:r w:rsidRPr="00000C4A">
              <w:rPr>
                <w:rFonts w:ascii="Tahoma" w:hAnsi="Tahoma" w:cs="Tahoma"/>
              </w:rPr>
              <w:t xml:space="preserve">Se observó que el CONALEP tiene definidas sus metas en cuanto a los objetivos del Instituto, también sus indicadores están definidos, sin embargo, con el INEA no se contó con la información adecuada para llevar a cabo un buen análisis, la población objetivo de ambas instituciones es baja en comparación a la población total, por lo que se recomienda llevar a cabo estrategias de implementación en la educación tecnológica y de adultos. </w:t>
            </w:r>
          </w:p>
          <w:p w:rsidR="00DD4E6A" w:rsidRPr="00000C4A" w:rsidRDefault="00DD4E6A" w:rsidP="008D352A">
            <w:pPr>
              <w:tabs>
                <w:tab w:val="left" w:pos="1658"/>
              </w:tabs>
              <w:jc w:val="both"/>
              <w:rPr>
                <w:rFonts w:ascii="Tahoma" w:hAnsi="Tahoma" w:cs="Tahoma"/>
              </w:rPr>
            </w:pP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Describir las recomendaciones de acuerdo a su relevancia:</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0"/>
                <w:numId w:val="40"/>
              </w:numPr>
              <w:tabs>
                <w:tab w:val="left" w:pos="1658"/>
              </w:tabs>
              <w:jc w:val="both"/>
              <w:rPr>
                <w:rFonts w:ascii="Tahoma" w:hAnsi="Tahoma" w:cs="Tahoma"/>
              </w:rPr>
            </w:pPr>
            <w:r w:rsidRPr="00000C4A">
              <w:rPr>
                <w:rFonts w:ascii="Tahoma" w:hAnsi="Tahoma" w:cs="Tahoma"/>
              </w:rPr>
              <w:t xml:space="preserve">En el caso del INEA que establezca un mecanismo dónde plasme las metas y su </w:t>
            </w:r>
            <w:r w:rsidRPr="00000C4A">
              <w:rPr>
                <w:rFonts w:ascii="Tahoma" w:hAnsi="Tahoma" w:cs="Tahoma"/>
              </w:rPr>
              <w:lastRenderedPageBreak/>
              <w:t>comportamiento durante un ejercicio.</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tabs>
                <w:tab w:val="left" w:pos="1658"/>
              </w:tabs>
              <w:jc w:val="both"/>
              <w:rPr>
                <w:rFonts w:ascii="Tahoma" w:hAnsi="Tahoma" w:cs="Tahoma"/>
              </w:rPr>
            </w:pP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0"/>
                <w:numId w:val="40"/>
              </w:numPr>
              <w:tabs>
                <w:tab w:val="left" w:pos="1658"/>
              </w:tabs>
              <w:jc w:val="both"/>
              <w:rPr>
                <w:rFonts w:ascii="Tahoma" w:hAnsi="Tahoma" w:cs="Tahoma"/>
                <w:b/>
              </w:rPr>
            </w:pPr>
            <w:r w:rsidRPr="00000C4A">
              <w:rPr>
                <w:rFonts w:ascii="Tahoma" w:hAnsi="Tahoma" w:cs="Tahoma"/>
              </w:rPr>
              <w:t xml:space="preserve">En el caso del INEA, actualizar los datos en su portal de internet y ampliar su cobertura en el apartado de transparencia. En el caso del CONALEP, actualizar sus datos en el portal de transparencia. </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8D352A">
            <w:pPr>
              <w:pStyle w:val="Prrafodelista"/>
              <w:tabs>
                <w:tab w:val="left" w:pos="1658"/>
              </w:tabs>
              <w:ind w:left="1080"/>
              <w:jc w:val="both"/>
              <w:rPr>
                <w:rFonts w:ascii="Tahoma" w:hAnsi="Tahoma" w:cs="Tahoma"/>
              </w:rPr>
            </w:pP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0"/>
                <w:numId w:val="40"/>
              </w:numPr>
              <w:rPr>
                <w:rFonts w:ascii="Tahoma" w:hAnsi="Tahoma" w:cs="Tahoma"/>
              </w:rPr>
            </w:pPr>
            <w:r w:rsidRPr="00000C4A">
              <w:rPr>
                <w:rFonts w:ascii="Tahoma" w:hAnsi="Tahoma" w:cs="Tahoma"/>
              </w:rPr>
              <w:t xml:space="preserve">Desarrollar estrategias para ampliar la cobertura de la educación tecnológica y la educación para adultos. </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0"/>
                <w:numId w:val="40"/>
              </w:numPr>
              <w:rPr>
                <w:rFonts w:ascii="Tahoma" w:hAnsi="Tahoma" w:cs="Tahoma"/>
                <w:b/>
              </w:rPr>
            </w:pPr>
            <w:r w:rsidRPr="00000C4A">
              <w:rPr>
                <w:rFonts w:ascii="Tahoma" w:hAnsi="Tahoma" w:cs="Tahoma"/>
              </w:rPr>
              <w:t xml:space="preserve">En el caso del INEA, que desarrolle métodos más factibles y que sea de fácil acceso el avance de sus indicadores. </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0"/>
                <w:numId w:val="40"/>
              </w:numPr>
              <w:rPr>
                <w:rFonts w:ascii="Tahoma" w:hAnsi="Tahoma" w:cs="Tahoma"/>
                <w:b/>
              </w:rPr>
            </w:pPr>
            <w:r w:rsidRPr="00000C4A">
              <w:rPr>
                <w:rFonts w:ascii="Tahoma" w:hAnsi="Tahoma" w:cs="Tahoma"/>
              </w:rPr>
              <w:t>Llevar a cabo procesos estratégicos para llevar a cabo el seguimiento en el gasto del presupuesto.</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0"/>
                <w:numId w:val="5"/>
              </w:numPr>
              <w:tabs>
                <w:tab w:val="left" w:pos="1658"/>
              </w:tabs>
              <w:jc w:val="both"/>
              <w:rPr>
                <w:rFonts w:ascii="Tahoma" w:hAnsi="Tahoma" w:cs="Tahoma"/>
                <w:b/>
              </w:rPr>
            </w:pPr>
            <w:r w:rsidRPr="00000C4A">
              <w:rPr>
                <w:rFonts w:ascii="Tahoma" w:hAnsi="Tahoma" w:cs="Tahoma"/>
                <w:b/>
              </w:rPr>
              <w:t>Datos de la instancia evaluadora</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Nombre del coordinador de la evaluación:</w:t>
            </w:r>
            <w:r w:rsidR="00000C4A" w:rsidRPr="00000C4A">
              <w:rPr>
                <w:rFonts w:ascii="Tahoma" w:hAnsi="Tahoma" w:cs="Tahoma"/>
              </w:rPr>
              <w:t xml:space="preserve"> Christian Hernández Murillo</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Cargo:</w:t>
            </w:r>
            <w:r w:rsidR="00C36AEE">
              <w:rPr>
                <w:rFonts w:ascii="Tahoma" w:hAnsi="Tahoma" w:cs="Tahoma"/>
                <w:b/>
              </w:rPr>
              <w:t xml:space="preserve"> </w:t>
            </w:r>
            <w:r w:rsidR="00DE00E3" w:rsidRPr="00000C4A">
              <w:rPr>
                <w:rFonts w:ascii="Tahoma" w:hAnsi="Tahoma" w:cs="Tahoma"/>
              </w:rPr>
              <w:t>Consultor</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Institución a la que pertenece:</w:t>
            </w:r>
            <w:r w:rsidR="00DE00E3" w:rsidRPr="00000C4A">
              <w:rPr>
                <w:rFonts w:ascii="Tahoma" w:hAnsi="Tahoma" w:cs="Tahoma"/>
                <w:b/>
              </w:rPr>
              <w:t xml:space="preserve"> </w:t>
            </w:r>
            <w:r w:rsidR="00000C4A" w:rsidRPr="00000C4A">
              <w:rPr>
                <w:rFonts w:ascii="Tahoma" w:hAnsi="Tahoma" w:cs="Tahoma"/>
              </w:rPr>
              <w:t xml:space="preserve">Persona física </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Principales colaboradores:</w:t>
            </w:r>
            <w:r w:rsidR="00000C4A">
              <w:rPr>
                <w:rFonts w:ascii="Tahoma" w:hAnsi="Tahoma" w:cs="Tahoma"/>
                <w:b/>
              </w:rPr>
              <w:t xml:space="preserve"> </w:t>
            </w:r>
            <w:r w:rsidR="00000C4A" w:rsidRPr="00000C4A">
              <w:rPr>
                <w:rFonts w:ascii="Tahoma" w:hAnsi="Tahoma" w:cs="Tahoma"/>
              </w:rPr>
              <w:t>Cindy Carolina Palma Avila y Freya Melani Serrano Lazcano</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Correo electrónico del coordinador de la evaluación:</w:t>
            </w:r>
            <w:r w:rsidR="00000C4A" w:rsidRPr="00000C4A">
              <w:rPr>
                <w:rFonts w:ascii="Tahoma" w:hAnsi="Tahoma" w:cs="Tahoma"/>
                <w:b/>
              </w:rPr>
              <w:t xml:space="preserve"> </w:t>
            </w:r>
            <w:hyperlink r:id="rId21" w:history="1">
              <w:r w:rsidR="00000C4A" w:rsidRPr="00AE48CF">
                <w:rPr>
                  <w:rStyle w:val="Hipervnculo"/>
                  <w:rFonts w:ascii="Tahoma" w:hAnsi="Tahoma" w:cs="Tahoma"/>
                  <w:b/>
                </w:rPr>
                <w:t>Christian.hdez@gmail.com</w:t>
              </w:r>
            </w:hyperlink>
            <w:r w:rsidR="00000C4A">
              <w:rPr>
                <w:rFonts w:ascii="Tahoma" w:hAnsi="Tahoma" w:cs="Tahoma"/>
                <w:b/>
              </w:rPr>
              <w:t xml:space="preserve"> </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 xml:space="preserve">Teléfono (con clave lada): </w:t>
            </w:r>
            <w:r w:rsidR="00000C4A" w:rsidRPr="00000C4A">
              <w:rPr>
                <w:rFonts w:ascii="Tahoma" w:hAnsi="Tahoma" w:cs="Tahoma"/>
              </w:rPr>
              <w:t>664 2 83 20 09</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0"/>
                <w:numId w:val="5"/>
              </w:numPr>
              <w:tabs>
                <w:tab w:val="left" w:pos="1658"/>
              </w:tabs>
              <w:jc w:val="both"/>
              <w:rPr>
                <w:rFonts w:ascii="Tahoma" w:hAnsi="Tahoma" w:cs="Tahoma"/>
                <w:b/>
              </w:rPr>
            </w:pPr>
            <w:r w:rsidRPr="00000C4A">
              <w:rPr>
                <w:rFonts w:ascii="Tahoma" w:hAnsi="Tahoma" w:cs="Tahoma"/>
                <w:b/>
              </w:rPr>
              <w:t>Identificación del (los) programa (s)</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 xml:space="preserve">Nombre del (los) programa (s): </w:t>
            </w:r>
            <w:r w:rsidRPr="00000C4A">
              <w:rPr>
                <w:rFonts w:ascii="Tahoma" w:hAnsi="Tahoma" w:cs="Tahoma"/>
              </w:rPr>
              <w:t>Fondo de Aportaciones para la Educación Tecnológica y de los Adultos.</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 xml:space="preserve">Siglas: </w:t>
            </w:r>
            <w:r w:rsidRPr="00000C4A">
              <w:rPr>
                <w:rFonts w:ascii="Tahoma" w:hAnsi="Tahoma" w:cs="Tahoma"/>
              </w:rPr>
              <w:t>FAETA</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 xml:space="preserve">Ente público coordinador del (los) programa (s): </w:t>
            </w:r>
            <w:r w:rsidRPr="00000C4A">
              <w:rPr>
                <w:rFonts w:ascii="Tahoma" w:hAnsi="Tahoma" w:cs="Tahoma"/>
              </w:rPr>
              <w:t>Secretaría de Educación Pública.</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Poder público al que pertenece (n) el (los) programa (s)}</w:t>
            </w:r>
          </w:p>
          <w:p w:rsidR="00DD4E6A" w:rsidRPr="00000C4A" w:rsidRDefault="00DD4E6A" w:rsidP="008D352A">
            <w:pPr>
              <w:tabs>
                <w:tab w:val="left" w:pos="1658"/>
              </w:tabs>
              <w:ind w:left="360"/>
              <w:jc w:val="both"/>
              <w:rPr>
                <w:rFonts w:ascii="Tahoma" w:hAnsi="Tahoma" w:cs="Tahoma"/>
                <w:b/>
              </w:rPr>
            </w:pPr>
            <w:r w:rsidRPr="00000C4A">
              <w:rPr>
                <w:rFonts w:ascii="Tahoma" w:hAnsi="Tahoma" w:cs="Tahoma"/>
                <w:b/>
              </w:rPr>
              <w:t>Poder Ejecutivo_X__ Poder Legislativo___ Poder Judicial___ Ente Autónomo___</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 xml:space="preserve">Ámbito gubernamental al que pertenece (n) el (los) programa (s): </w:t>
            </w:r>
          </w:p>
          <w:p w:rsidR="00DD4E6A" w:rsidRPr="00000C4A" w:rsidRDefault="00DD4E6A" w:rsidP="008D352A">
            <w:pPr>
              <w:pStyle w:val="Prrafodelista"/>
              <w:tabs>
                <w:tab w:val="left" w:pos="1658"/>
              </w:tabs>
              <w:ind w:left="1080"/>
              <w:jc w:val="both"/>
              <w:rPr>
                <w:rFonts w:ascii="Tahoma" w:hAnsi="Tahoma" w:cs="Tahoma"/>
                <w:b/>
              </w:rPr>
            </w:pPr>
            <w:r w:rsidRPr="00000C4A">
              <w:rPr>
                <w:rFonts w:ascii="Tahoma" w:hAnsi="Tahoma" w:cs="Tahoma"/>
                <w:b/>
              </w:rPr>
              <w:t>Federal_X__ Estatal___ Municipal___</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 xml:space="preserve">Nombre de la (s) unidad (es) administrativa (s) a cargo del (los) programa (s): </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 xml:space="preserve">Nombre de la (s) unidades Administrativa (s) a cargo del (los) programa (s): </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Nombre del  (los) titular (es) de la (s) unidad (es) administrativa (s) a cargo del (los) programa (s), (Nombre completo, correo electrónico y teléfono con clave lada)</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0"/>
                <w:numId w:val="5"/>
              </w:numPr>
              <w:tabs>
                <w:tab w:val="left" w:pos="1658"/>
              </w:tabs>
              <w:jc w:val="both"/>
              <w:rPr>
                <w:rFonts w:ascii="Tahoma" w:hAnsi="Tahoma" w:cs="Tahoma"/>
                <w:b/>
              </w:rPr>
            </w:pPr>
            <w:r w:rsidRPr="00000C4A">
              <w:rPr>
                <w:rFonts w:ascii="Tahoma" w:hAnsi="Tahoma" w:cs="Tahoma"/>
                <w:b/>
              </w:rPr>
              <w:t>Datos de contratación de la evaluación</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Tipo de contratación</w:t>
            </w:r>
          </w:p>
          <w:p w:rsidR="00DD4E6A" w:rsidRPr="00000C4A" w:rsidRDefault="00DD4E6A" w:rsidP="008D352A">
            <w:pPr>
              <w:pStyle w:val="Prrafodelista"/>
              <w:tabs>
                <w:tab w:val="left" w:pos="1658"/>
              </w:tabs>
              <w:ind w:left="1080"/>
              <w:jc w:val="both"/>
              <w:rPr>
                <w:rFonts w:ascii="Tahoma" w:hAnsi="Tahoma" w:cs="Tahoma"/>
                <w:b/>
              </w:rPr>
            </w:pPr>
            <w:r w:rsidRPr="00000C4A">
              <w:rPr>
                <w:rFonts w:ascii="Tahoma" w:hAnsi="Tahoma" w:cs="Tahoma"/>
                <w:b/>
              </w:rPr>
              <w:t>Adjudicación directa___ Invitación a tres___ Licitación Pública___ Licitación Pública nacional___ Otra (señalar)___</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 xml:space="preserve">Unidad administrativa responsable de contratar la evaluación: </w:t>
            </w:r>
            <w:r w:rsidRPr="00000C4A">
              <w:rPr>
                <w:rFonts w:ascii="Tahoma" w:hAnsi="Tahoma" w:cs="Tahoma"/>
              </w:rPr>
              <w:t>Comité de Planeación para el Desarrollo del Estado (COPLADE).</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Costo total de la evaluación:</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Fuente de financiamiento:</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0"/>
                <w:numId w:val="5"/>
              </w:numPr>
              <w:tabs>
                <w:tab w:val="left" w:pos="1658"/>
              </w:tabs>
              <w:jc w:val="both"/>
              <w:rPr>
                <w:rFonts w:ascii="Tahoma" w:hAnsi="Tahoma" w:cs="Tahoma"/>
                <w:b/>
              </w:rPr>
            </w:pPr>
            <w:r w:rsidRPr="00000C4A">
              <w:rPr>
                <w:rFonts w:ascii="Tahoma" w:hAnsi="Tahoma" w:cs="Tahoma"/>
                <w:b/>
              </w:rPr>
              <w:lastRenderedPageBreak/>
              <w:t>Difusión de la evaluación</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 xml:space="preserve">Difusión en internet de la evaluación: </w:t>
            </w:r>
            <w:r w:rsidRPr="00000C4A">
              <w:rPr>
                <w:rFonts w:ascii="Tahoma" w:hAnsi="Tahoma" w:cs="Tahoma"/>
                <w:color w:val="0000FF"/>
              </w:rPr>
              <w:t xml:space="preserve">www.copladebc.gob.mx </w:t>
            </w:r>
            <w:r w:rsidRPr="00000C4A">
              <w:rPr>
                <w:rFonts w:ascii="Tahoma" w:hAnsi="Tahoma" w:cs="Tahoma"/>
                <w:color w:val="000000"/>
              </w:rPr>
              <w:t>y</w:t>
            </w:r>
          </w:p>
          <w:p w:rsidR="00DD4E6A" w:rsidRPr="00000C4A" w:rsidRDefault="00DD4E6A" w:rsidP="008D352A">
            <w:pPr>
              <w:tabs>
                <w:tab w:val="left" w:pos="1658"/>
              </w:tabs>
              <w:ind w:left="360"/>
              <w:jc w:val="both"/>
              <w:rPr>
                <w:rFonts w:ascii="Tahoma" w:hAnsi="Tahoma" w:cs="Tahoma"/>
                <w:b/>
              </w:rPr>
            </w:pPr>
            <w:r w:rsidRPr="00000C4A">
              <w:rPr>
                <w:rFonts w:ascii="Tahoma" w:hAnsi="Tahoma" w:cs="Tahoma"/>
                <w:color w:val="0000FF"/>
              </w:rPr>
              <w:t>www.monitorbc.gob.mx</w:t>
            </w:r>
          </w:p>
        </w:tc>
      </w:tr>
      <w:tr w:rsidR="00DD4E6A" w:rsidRPr="00000C4A" w:rsidTr="008D352A">
        <w:tc>
          <w:tcPr>
            <w:tcW w:w="8978" w:type="dxa"/>
            <w:tcBorders>
              <w:top w:val="single" w:sz="4" w:space="0" w:color="auto"/>
              <w:left w:val="single" w:sz="4" w:space="0" w:color="auto"/>
              <w:bottom w:val="single" w:sz="4" w:space="0" w:color="auto"/>
              <w:right w:val="single" w:sz="4" w:space="0" w:color="auto"/>
            </w:tcBorders>
            <w:hideMark/>
          </w:tcPr>
          <w:p w:rsidR="00DD4E6A" w:rsidRPr="00000C4A" w:rsidRDefault="00DD4E6A" w:rsidP="00DD4E6A">
            <w:pPr>
              <w:pStyle w:val="Prrafodelista"/>
              <w:numPr>
                <w:ilvl w:val="1"/>
                <w:numId w:val="5"/>
              </w:numPr>
              <w:tabs>
                <w:tab w:val="left" w:pos="1658"/>
              </w:tabs>
              <w:jc w:val="both"/>
              <w:rPr>
                <w:rFonts w:ascii="Tahoma" w:hAnsi="Tahoma" w:cs="Tahoma"/>
                <w:b/>
              </w:rPr>
            </w:pPr>
            <w:r w:rsidRPr="00000C4A">
              <w:rPr>
                <w:rFonts w:ascii="Tahoma" w:hAnsi="Tahoma" w:cs="Tahoma"/>
                <w:b/>
              </w:rPr>
              <w:t xml:space="preserve">Difusión en internet del Formato: </w:t>
            </w:r>
            <w:r w:rsidRPr="00000C4A">
              <w:rPr>
                <w:rFonts w:ascii="Tahoma" w:hAnsi="Tahoma" w:cs="Tahoma"/>
                <w:color w:val="0000FF"/>
              </w:rPr>
              <w:t xml:space="preserve">www.copladebc.gob.mx </w:t>
            </w:r>
            <w:r w:rsidRPr="00000C4A">
              <w:rPr>
                <w:rFonts w:ascii="Tahoma" w:hAnsi="Tahoma" w:cs="Tahoma"/>
                <w:color w:val="000000"/>
              </w:rPr>
              <w:t>y</w:t>
            </w:r>
          </w:p>
          <w:p w:rsidR="00DD4E6A" w:rsidRPr="00000C4A" w:rsidRDefault="00DD4E6A" w:rsidP="008D352A">
            <w:pPr>
              <w:tabs>
                <w:tab w:val="left" w:pos="1658"/>
              </w:tabs>
              <w:ind w:left="360"/>
              <w:jc w:val="both"/>
              <w:rPr>
                <w:rFonts w:ascii="Tahoma" w:hAnsi="Tahoma" w:cs="Tahoma"/>
                <w:b/>
              </w:rPr>
            </w:pPr>
            <w:r w:rsidRPr="00000C4A">
              <w:rPr>
                <w:rFonts w:ascii="Tahoma" w:hAnsi="Tahoma" w:cs="Tahoma"/>
                <w:color w:val="0000FF"/>
              </w:rPr>
              <w:t>www.monitorbc.gob.mx</w:t>
            </w:r>
          </w:p>
        </w:tc>
      </w:tr>
    </w:tbl>
    <w:p w:rsidR="00DD4E6A" w:rsidRPr="00000C4A" w:rsidRDefault="00DD4E6A" w:rsidP="00DD4E6A">
      <w:pPr>
        <w:autoSpaceDE w:val="0"/>
        <w:autoSpaceDN w:val="0"/>
        <w:adjustRightInd w:val="0"/>
        <w:spacing w:after="0"/>
        <w:jc w:val="both"/>
        <w:rPr>
          <w:rFonts w:ascii="Tahoma" w:hAnsi="Tahoma" w:cs="Tahoma"/>
        </w:rPr>
      </w:pPr>
    </w:p>
    <w:p w:rsidR="00B601CF" w:rsidRPr="00000C4A" w:rsidRDefault="00B601CF" w:rsidP="00DD4E6A">
      <w:pPr>
        <w:autoSpaceDE w:val="0"/>
        <w:autoSpaceDN w:val="0"/>
        <w:adjustRightInd w:val="0"/>
        <w:spacing w:after="0"/>
        <w:jc w:val="both"/>
        <w:rPr>
          <w:rFonts w:ascii="Tahoma" w:hAnsi="Tahoma" w:cs="Tahoma"/>
          <w:b/>
          <w:noProof/>
        </w:rPr>
      </w:pPr>
    </w:p>
    <w:sectPr w:rsidR="00B601CF" w:rsidRPr="00000C4A" w:rsidSect="00BB7902">
      <w:headerReference w:type="default" r:id="rId22"/>
      <w:footerReference w:type="default" r:id="rId23"/>
      <w:pgSz w:w="12240" w:h="15840" w:code="1"/>
      <w:pgMar w:top="1417"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927" w:rsidRDefault="00A00927" w:rsidP="007D7622">
      <w:pPr>
        <w:spacing w:after="0" w:line="240" w:lineRule="auto"/>
      </w:pPr>
      <w:r>
        <w:separator/>
      </w:r>
    </w:p>
  </w:endnote>
  <w:endnote w:type="continuationSeparator" w:id="1">
    <w:p w:rsidR="00A00927" w:rsidRDefault="00A00927" w:rsidP="007D76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222"/>
      <w:gridCol w:w="1016"/>
    </w:tblGrid>
    <w:tr w:rsidR="00000C4A">
      <w:trPr>
        <w:jc w:val="right"/>
      </w:trPr>
      <w:tc>
        <w:tcPr>
          <w:tcW w:w="0" w:type="auto"/>
        </w:tcPr>
        <w:p w:rsidR="00000C4A" w:rsidRDefault="00000C4A" w:rsidP="00000C4A">
          <w:pPr>
            <w:pStyle w:val="Piedepgina"/>
            <w:jc w:val="center"/>
          </w:pPr>
          <w:r>
            <w:rPr>
              <w:noProof/>
            </w:rPr>
            <w:drawing>
              <wp:anchor distT="0" distB="0" distL="114300" distR="114300" simplePos="0" relativeHeight="251659264" behindDoc="1" locked="0" layoutInCell="1" allowOverlap="1">
                <wp:simplePos x="0" y="0"/>
                <wp:positionH relativeFrom="column">
                  <wp:posOffset>-252277</wp:posOffset>
                </wp:positionH>
                <wp:positionV relativeFrom="paragraph">
                  <wp:posOffset>230687</wp:posOffset>
                </wp:positionV>
                <wp:extent cx="1091293" cy="631372"/>
                <wp:effectExtent l="1905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t="19066" b="22144"/>
                        <a:stretch>
                          <a:fillRect/>
                        </a:stretch>
                      </pic:blipFill>
                      <pic:spPr bwMode="auto">
                        <a:xfrm>
                          <a:off x="0" y="0"/>
                          <a:ext cx="1091293" cy="631372"/>
                        </a:xfrm>
                        <a:prstGeom prst="rect">
                          <a:avLst/>
                        </a:prstGeom>
                        <a:noFill/>
                        <a:ln w="9525">
                          <a:noFill/>
                          <a:miter lim="800000"/>
                          <a:headEnd/>
                          <a:tailEnd/>
                        </a:ln>
                      </pic:spPr>
                    </pic:pic>
                  </a:graphicData>
                </a:graphic>
              </wp:anchor>
            </w:drawing>
          </w:r>
        </w:p>
      </w:tc>
      <w:tc>
        <w:tcPr>
          <w:tcW w:w="0" w:type="auto"/>
        </w:tcPr>
        <w:p w:rsidR="00000C4A" w:rsidRDefault="0093747D">
          <w:pPr>
            <w:pStyle w:val="Piedepgina"/>
            <w:jc w:val="right"/>
          </w:pPr>
          <w:r>
            <w:pict>
              <v:group id="_x0000_s4097" style="width:39pt;height:37.95pt;flip:x y;mso-position-horizontal-relative:char;mso-position-vertical-relative:line" coordorigin="8754,11945" coordsize="2880,2859">
                <v:rect id="_x0000_s4098" style="position:absolute;left:10194;top:11945;width:1440;height:1440;flip:x;mso-width-relative:margin;v-text-anchor:middle" fillcolor="#bfbfbf [2412]" strokecolor="white [3212]" strokeweight="1pt">
                  <v:fill opacity=".5"/>
                  <v:shadow color="#d8d8d8 [2732]" offset="3pt,3pt" offset2="2pt,2pt"/>
                </v:rect>
                <v:rect id="_x0000_s4099" style="position:absolute;left:10194;top:13364;width:1440;height:1440;flip:x;mso-width-relative:margin;v-text-anchor:middle" fillcolor="#c0504d [3205]" strokecolor="white [3212]" strokeweight="1pt">
                  <v:shadow color="#d8d8d8 [2732]" offset="3pt,3pt" offset2="2pt,2pt"/>
                </v:rect>
                <v:rect id="_x0000_s4100" style="position:absolute;left:8754;top:13364;width:1440;height:1440;flip:x;mso-width-relative:margin;v-text-anchor:middle" fillcolor="#bfbfbf [2412]" strokecolor="white [3212]" strokeweight="1pt">
                  <v:fill opacity=".5"/>
                  <v:shadow color="#d8d8d8 [2732]" offset="3pt,3pt" offset2="2pt,2pt"/>
                </v:rect>
                <w10:wrap type="none" anchorx="margin" anchory="page"/>
                <w10:anchorlock/>
              </v:group>
            </w:pict>
          </w:r>
        </w:p>
      </w:tc>
    </w:tr>
  </w:tbl>
  <w:p w:rsidR="00000C4A" w:rsidRDefault="00000C4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927" w:rsidRDefault="00A00927" w:rsidP="007D7622">
      <w:pPr>
        <w:spacing w:after="0" w:line="240" w:lineRule="auto"/>
      </w:pPr>
      <w:r>
        <w:separator/>
      </w:r>
    </w:p>
  </w:footnote>
  <w:footnote w:type="continuationSeparator" w:id="1">
    <w:p w:rsidR="00A00927" w:rsidRDefault="00A00927" w:rsidP="007D76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77738743"/>
      <w:placeholder>
        <w:docPart w:val="AEB3327D43FA45E898DC81011FEC0676"/>
      </w:placeholder>
      <w:dataBinding w:prefixMappings="xmlns:ns0='http://schemas.openxmlformats.org/package/2006/metadata/core-properties' xmlns:ns1='http://purl.org/dc/elements/1.1/'" w:xpath="/ns0:coreProperties[1]/ns1:title[1]" w:storeItemID="{6C3C8BC8-F283-45AE-878A-BAB7291924A1}"/>
      <w:text/>
    </w:sdtPr>
    <w:sdtContent>
      <w:p w:rsidR="00000C4A" w:rsidRDefault="00000C4A">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Fondo de Aportaciones para la Educación Tecnológica y de Adultos (FAETA).</w:t>
        </w:r>
      </w:p>
    </w:sdtContent>
  </w:sdt>
  <w:p w:rsidR="00000C4A" w:rsidRDefault="00000C4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40999"/>
    <w:multiLevelType w:val="hybridMultilevel"/>
    <w:tmpl w:val="B358B79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3C4FE3"/>
    <w:multiLevelType w:val="hybridMultilevel"/>
    <w:tmpl w:val="787244EA"/>
    <w:lvl w:ilvl="0" w:tplc="2CEA9080">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176AB8"/>
    <w:multiLevelType w:val="hybridMultilevel"/>
    <w:tmpl w:val="2BE8D16A"/>
    <w:lvl w:ilvl="0" w:tplc="984E7AD8">
      <w:start w:val="9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DB780B"/>
    <w:multiLevelType w:val="hybridMultilevel"/>
    <w:tmpl w:val="1700A2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B7533A"/>
    <w:multiLevelType w:val="hybridMultilevel"/>
    <w:tmpl w:val="48A080C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B02AE5"/>
    <w:multiLevelType w:val="hybridMultilevel"/>
    <w:tmpl w:val="AE14C1FC"/>
    <w:lvl w:ilvl="0" w:tplc="52A851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FA5F03"/>
    <w:multiLevelType w:val="hybridMultilevel"/>
    <w:tmpl w:val="78362D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DCC5475"/>
    <w:multiLevelType w:val="hybridMultilevel"/>
    <w:tmpl w:val="58008CB0"/>
    <w:lvl w:ilvl="0" w:tplc="9DE00A20">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BC3F9C"/>
    <w:multiLevelType w:val="hybridMultilevel"/>
    <w:tmpl w:val="16681C6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nsid w:val="27FA5D6F"/>
    <w:multiLevelType w:val="hybridMultilevel"/>
    <w:tmpl w:val="A8347F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8AD30F2"/>
    <w:multiLevelType w:val="hybridMultilevel"/>
    <w:tmpl w:val="6DFE039A"/>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8D232F5"/>
    <w:multiLevelType w:val="hybridMultilevel"/>
    <w:tmpl w:val="6DFE03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793DED"/>
    <w:multiLevelType w:val="multilevel"/>
    <w:tmpl w:val="37FE806A"/>
    <w:lvl w:ilvl="0">
      <w:start w:val="1"/>
      <w:numFmt w:val="decimal"/>
      <w:lvlText w:val="%1."/>
      <w:lvlJc w:val="left"/>
      <w:pPr>
        <w:ind w:left="720" w:hanging="360"/>
      </w:pPr>
      <w:rPr>
        <w:rFonts w:hint="default"/>
      </w:rPr>
    </w:lvl>
    <w:lvl w:ilvl="1">
      <w:start w:val="1"/>
      <w:numFmt w:val="decimal"/>
      <w:isLgl/>
      <w:lvlText w:val="%1.%2."/>
      <w:lvlJc w:val="left"/>
      <w:pPr>
        <w:ind w:left="2385" w:hanging="720"/>
      </w:pPr>
      <w:rPr>
        <w:rFonts w:hint="default"/>
      </w:rPr>
    </w:lvl>
    <w:lvl w:ilvl="2">
      <w:start w:val="1"/>
      <w:numFmt w:val="decimal"/>
      <w:isLgl/>
      <w:lvlText w:val="%1.%2.%3."/>
      <w:lvlJc w:val="left"/>
      <w:pPr>
        <w:ind w:left="3690" w:hanging="720"/>
      </w:pPr>
      <w:rPr>
        <w:rFonts w:hint="default"/>
      </w:rPr>
    </w:lvl>
    <w:lvl w:ilvl="3">
      <w:start w:val="1"/>
      <w:numFmt w:val="decimal"/>
      <w:isLgl/>
      <w:lvlText w:val="%1.%2.%3.%4."/>
      <w:lvlJc w:val="left"/>
      <w:pPr>
        <w:ind w:left="5355" w:hanging="1080"/>
      </w:pPr>
      <w:rPr>
        <w:rFonts w:hint="default"/>
      </w:rPr>
    </w:lvl>
    <w:lvl w:ilvl="4">
      <w:start w:val="1"/>
      <w:numFmt w:val="decimal"/>
      <w:isLgl/>
      <w:lvlText w:val="%1.%2.%3.%4.%5."/>
      <w:lvlJc w:val="left"/>
      <w:pPr>
        <w:ind w:left="7020" w:hanging="1440"/>
      </w:pPr>
      <w:rPr>
        <w:rFonts w:hint="default"/>
      </w:rPr>
    </w:lvl>
    <w:lvl w:ilvl="5">
      <w:start w:val="1"/>
      <w:numFmt w:val="decimal"/>
      <w:isLgl/>
      <w:lvlText w:val="%1.%2.%3.%4.%5.%6."/>
      <w:lvlJc w:val="left"/>
      <w:pPr>
        <w:ind w:left="8325" w:hanging="1440"/>
      </w:pPr>
      <w:rPr>
        <w:rFonts w:hint="default"/>
      </w:rPr>
    </w:lvl>
    <w:lvl w:ilvl="6">
      <w:start w:val="1"/>
      <w:numFmt w:val="decimal"/>
      <w:isLgl/>
      <w:lvlText w:val="%1.%2.%3.%4.%5.%6.%7."/>
      <w:lvlJc w:val="left"/>
      <w:pPr>
        <w:ind w:left="9990" w:hanging="1800"/>
      </w:pPr>
      <w:rPr>
        <w:rFonts w:hint="default"/>
      </w:rPr>
    </w:lvl>
    <w:lvl w:ilvl="7">
      <w:start w:val="1"/>
      <w:numFmt w:val="decimal"/>
      <w:isLgl/>
      <w:lvlText w:val="%1.%2.%3.%4.%5.%6.%7.%8."/>
      <w:lvlJc w:val="left"/>
      <w:pPr>
        <w:ind w:left="11655" w:hanging="2160"/>
      </w:pPr>
      <w:rPr>
        <w:rFonts w:hint="default"/>
      </w:rPr>
    </w:lvl>
    <w:lvl w:ilvl="8">
      <w:start w:val="1"/>
      <w:numFmt w:val="decimal"/>
      <w:isLgl/>
      <w:lvlText w:val="%1.%2.%3.%4.%5.%6.%7.%8.%9."/>
      <w:lvlJc w:val="left"/>
      <w:pPr>
        <w:ind w:left="12960" w:hanging="2160"/>
      </w:pPr>
      <w:rPr>
        <w:rFonts w:hint="default"/>
      </w:rPr>
    </w:lvl>
  </w:abstractNum>
  <w:abstractNum w:abstractNumId="13">
    <w:nsid w:val="2C04490B"/>
    <w:multiLevelType w:val="hybridMultilevel"/>
    <w:tmpl w:val="EE9C68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579325E"/>
    <w:multiLevelType w:val="multilevel"/>
    <w:tmpl w:val="C1EE56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74D532A"/>
    <w:multiLevelType w:val="hybridMultilevel"/>
    <w:tmpl w:val="F3FE06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7AD2EE0"/>
    <w:multiLevelType w:val="hybridMultilevel"/>
    <w:tmpl w:val="08EA5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D716067"/>
    <w:multiLevelType w:val="hybridMultilevel"/>
    <w:tmpl w:val="E7EA7EE8"/>
    <w:lvl w:ilvl="0" w:tplc="03AAFB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E697A56"/>
    <w:multiLevelType w:val="hybridMultilevel"/>
    <w:tmpl w:val="1E2868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nsid w:val="3F3C13DE"/>
    <w:multiLevelType w:val="multilevel"/>
    <w:tmpl w:val="2026BA86"/>
    <w:lvl w:ilvl="0">
      <w:start w:val="1"/>
      <w:numFmt w:val="decimal"/>
      <w:lvlText w:val="%1."/>
      <w:lvlJc w:val="left"/>
      <w:pPr>
        <w:ind w:left="720" w:hanging="360"/>
      </w:pPr>
      <w:rPr>
        <w:rFonts w:hint="default"/>
      </w:rPr>
    </w:lvl>
    <w:lvl w:ilvl="1">
      <w:start w:val="1"/>
      <w:numFmt w:val="decimal"/>
      <w:isLgl/>
      <w:lvlText w:val="%1.%2."/>
      <w:lvlJc w:val="left"/>
      <w:pPr>
        <w:ind w:left="2385" w:hanging="720"/>
      </w:pPr>
      <w:rPr>
        <w:rFonts w:hint="default"/>
      </w:rPr>
    </w:lvl>
    <w:lvl w:ilvl="2">
      <w:start w:val="1"/>
      <w:numFmt w:val="decimal"/>
      <w:isLgl/>
      <w:lvlText w:val="%1.%2.%3."/>
      <w:lvlJc w:val="left"/>
      <w:pPr>
        <w:ind w:left="3690" w:hanging="720"/>
      </w:pPr>
      <w:rPr>
        <w:rFonts w:hint="default"/>
      </w:rPr>
    </w:lvl>
    <w:lvl w:ilvl="3">
      <w:start w:val="1"/>
      <w:numFmt w:val="decimal"/>
      <w:isLgl/>
      <w:lvlText w:val="%1.%2.%3.%4."/>
      <w:lvlJc w:val="left"/>
      <w:pPr>
        <w:ind w:left="5355" w:hanging="1080"/>
      </w:pPr>
      <w:rPr>
        <w:rFonts w:hint="default"/>
      </w:rPr>
    </w:lvl>
    <w:lvl w:ilvl="4">
      <w:start w:val="1"/>
      <w:numFmt w:val="decimal"/>
      <w:isLgl/>
      <w:lvlText w:val="%1.%2.%3.%4.%5."/>
      <w:lvlJc w:val="left"/>
      <w:pPr>
        <w:ind w:left="7020" w:hanging="1440"/>
      </w:pPr>
      <w:rPr>
        <w:rFonts w:hint="default"/>
      </w:rPr>
    </w:lvl>
    <w:lvl w:ilvl="5">
      <w:start w:val="1"/>
      <w:numFmt w:val="decimal"/>
      <w:isLgl/>
      <w:lvlText w:val="%1.%2.%3.%4.%5.%6."/>
      <w:lvlJc w:val="left"/>
      <w:pPr>
        <w:ind w:left="8325" w:hanging="1440"/>
      </w:pPr>
      <w:rPr>
        <w:rFonts w:hint="default"/>
      </w:rPr>
    </w:lvl>
    <w:lvl w:ilvl="6">
      <w:start w:val="1"/>
      <w:numFmt w:val="decimal"/>
      <w:isLgl/>
      <w:lvlText w:val="%1.%2.%3.%4.%5.%6.%7."/>
      <w:lvlJc w:val="left"/>
      <w:pPr>
        <w:ind w:left="9990" w:hanging="1800"/>
      </w:pPr>
      <w:rPr>
        <w:rFonts w:hint="default"/>
      </w:rPr>
    </w:lvl>
    <w:lvl w:ilvl="7">
      <w:start w:val="1"/>
      <w:numFmt w:val="decimal"/>
      <w:isLgl/>
      <w:lvlText w:val="%1.%2.%3.%4.%5.%6.%7.%8."/>
      <w:lvlJc w:val="left"/>
      <w:pPr>
        <w:ind w:left="11655" w:hanging="2160"/>
      </w:pPr>
      <w:rPr>
        <w:rFonts w:hint="default"/>
      </w:rPr>
    </w:lvl>
    <w:lvl w:ilvl="8">
      <w:start w:val="1"/>
      <w:numFmt w:val="decimal"/>
      <w:isLgl/>
      <w:lvlText w:val="%1.%2.%3.%4.%5.%6.%7.%8.%9."/>
      <w:lvlJc w:val="left"/>
      <w:pPr>
        <w:ind w:left="12960" w:hanging="2160"/>
      </w:pPr>
      <w:rPr>
        <w:rFonts w:hint="default"/>
      </w:rPr>
    </w:lvl>
  </w:abstractNum>
  <w:abstractNum w:abstractNumId="20">
    <w:nsid w:val="40D164FA"/>
    <w:multiLevelType w:val="hybridMultilevel"/>
    <w:tmpl w:val="8D60FE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nsid w:val="45493B21"/>
    <w:multiLevelType w:val="hybridMultilevel"/>
    <w:tmpl w:val="5A2805E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nsid w:val="45C60B44"/>
    <w:multiLevelType w:val="hybridMultilevel"/>
    <w:tmpl w:val="B1186A56"/>
    <w:lvl w:ilvl="0" w:tplc="D170437A">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8330A36"/>
    <w:multiLevelType w:val="hybridMultilevel"/>
    <w:tmpl w:val="5CA8299C"/>
    <w:lvl w:ilvl="0" w:tplc="90C6621C">
      <w:start w:val="1"/>
      <w:numFmt w:val="decimal"/>
      <w:lvlText w:val="%1."/>
      <w:lvlJc w:val="left"/>
      <w:pPr>
        <w:ind w:left="750" w:hanging="390"/>
      </w:pPr>
      <w:rPr>
        <w:rFonts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9A05353"/>
    <w:multiLevelType w:val="hybridMultilevel"/>
    <w:tmpl w:val="C0EE1AEC"/>
    <w:lvl w:ilvl="0" w:tplc="726E78E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CCA38DC"/>
    <w:multiLevelType w:val="multilevel"/>
    <w:tmpl w:val="C9323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40630D3"/>
    <w:multiLevelType w:val="hybridMultilevel"/>
    <w:tmpl w:val="AED006D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5D522D8"/>
    <w:multiLevelType w:val="hybridMultilevel"/>
    <w:tmpl w:val="D37CD96A"/>
    <w:lvl w:ilvl="0" w:tplc="37A2CBEC">
      <w:start w:val="1"/>
      <w:numFmt w:val="bullet"/>
      <w:lvlText w:val="-"/>
      <w:lvlJc w:val="left"/>
      <w:pPr>
        <w:ind w:left="720" w:hanging="360"/>
      </w:pPr>
      <w:rPr>
        <w:rFonts w:ascii="Century Gothic" w:eastAsiaTheme="minorHAnsi" w:hAnsi="Century Gothic"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nsid w:val="58336C48"/>
    <w:multiLevelType w:val="hybridMultilevel"/>
    <w:tmpl w:val="4DAE7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8A86756"/>
    <w:multiLevelType w:val="hybridMultilevel"/>
    <w:tmpl w:val="D1A66116"/>
    <w:lvl w:ilvl="0" w:tplc="52A851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6F051C6"/>
    <w:multiLevelType w:val="hybridMultilevel"/>
    <w:tmpl w:val="192869BE"/>
    <w:lvl w:ilvl="0" w:tplc="963C1F96">
      <w:start w:val="1"/>
      <w:numFmt w:val="lowerLetter"/>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31">
    <w:nsid w:val="6D7610A4"/>
    <w:multiLevelType w:val="hybridMultilevel"/>
    <w:tmpl w:val="D47AD01C"/>
    <w:lvl w:ilvl="0" w:tplc="55D2BC58">
      <w:start w:val="1"/>
      <w:numFmt w:val="lowerLetter"/>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nsid w:val="6F3E711A"/>
    <w:multiLevelType w:val="hybridMultilevel"/>
    <w:tmpl w:val="B6C8B932"/>
    <w:lvl w:ilvl="0" w:tplc="66181F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4995139"/>
    <w:multiLevelType w:val="multilevel"/>
    <w:tmpl w:val="C9323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29"/>
  </w:num>
  <w:num w:numId="3">
    <w:abstractNumId w:val="5"/>
  </w:num>
  <w:num w:numId="4">
    <w:abstractNumId w:val="23"/>
  </w:num>
  <w:num w:numId="5">
    <w:abstractNumId w:val="25"/>
  </w:num>
  <w:num w:numId="6">
    <w:abstractNumId w:val="32"/>
  </w:num>
  <w:num w:numId="7">
    <w:abstractNumId w:val="7"/>
  </w:num>
  <w:num w:numId="8">
    <w:abstractNumId w:val="11"/>
  </w:num>
  <w:num w:numId="9">
    <w:abstractNumId w:val="10"/>
  </w:num>
  <w:num w:numId="10">
    <w:abstractNumId w:val="18"/>
  </w:num>
  <w:num w:numId="11">
    <w:abstractNumId w:val="19"/>
  </w:num>
  <w:num w:numId="12">
    <w:abstractNumId w:val="12"/>
  </w:num>
  <w:num w:numId="13">
    <w:abstractNumId w:val="21"/>
  </w:num>
  <w:num w:numId="14">
    <w:abstractNumId w:val="27"/>
  </w:num>
  <w:num w:numId="15">
    <w:abstractNumId w:val="30"/>
  </w:num>
  <w:num w:numId="16">
    <w:abstractNumId w:val="8"/>
  </w:num>
  <w:num w:numId="17">
    <w:abstractNumId w:val="33"/>
  </w:num>
  <w:num w:numId="18">
    <w:abstractNumId w:val="20"/>
  </w:num>
  <w:num w:numId="19">
    <w:abstractNumId w:val="17"/>
  </w:num>
  <w:num w:numId="20">
    <w:abstractNumId w:val="9"/>
  </w:num>
  <w:num w:numId="21">
    <w:abstractNumId w:val="13"/>
  </w:num>
  <w:num w:numId="22">
    <w:abstractNumId w:val="6"/>
  </w:num>
  <w:num w:numId="23">
    <w:abstractNumId w:val="16"/>
  </w:num>
  <w:num w:numId="24">
    <w:abstractNumId w:val="26"/>
  </w:num>
  <w:num w:numId="25">
    <w:abstractNumId w:val="0"/>
  </w:num>
  <w:num w:numId="26">
    <w:abstractNumId w:val="2"/>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1"/>
  </w:num>
  <w:num w:numId="35">
    <w:abstractNumId w:val="22"/>
  </w:num>
  <w:num w:numId="36">
    <w:abstractNumId w:val="15"/>
  </w:num>
  <w:num w:numId="37">
    <w:abstractNumId w:val="4"/>
  </w:num>
  <w:num w:numId="38">
    <w:abstractNumId w:val="14"/>
  </w:num>
  <w:num w:numId="39">
    <w:abstractNumId w:val="31"/>
  </w:num>
  <w:num w:numId="4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seFELayout/>
  </w:compat>
  <w:rsids>
    <w:rsidRoot w:val="00731B09"/>
    <w:rsid w:val="00000C4A"/>
    <w:rsid w:val="00006F39"/>
    <w:rsid w:val="00011DEB"/>
    <w:rsid w:val="000305CA"/>
    <w:rsid w:val="00030D10"/>
    <w:rsid w:val="0006441D"/>
    <w:rsid w:val="00064FEC"/>
    <w:rsid w:val="00070B46"/>
    <w:rsid w:val="000A6A41"/>
    <w:rsid w:val="000B40C5"/>
    <w:rsid w:val="000C4521"/>
    <w:rsid w:val="001478D4"/>
    <w:rsid w:val="0017671C"/>
    <w:rsid w:val="001924B5"/>
    <w:rsid w:val="0022275A"/>
    <w:rsid w:val="002F09F5"/>
    <w:rsid w:val="002F71E6"/>
    <w:rsid w:val="003067B1"/>
    <w:rsid w:val="00363E72"/>
    <w:rsid w:val="003A0659"/>
    <w:rsid w:val="003B1E9C"/>
    <w:rsid w:val="003F69A6"/>
    <w:rsid w:val="004056E7"/>
    <w:rsid w:val="00495D07"/>
    <w:rsid w:val="004B5597"/>
    <w:rsid w:val="004D675F"/>
    <w:rsid w:val="004F3135"/>
    <w:rsid w:val="00581018"/>
    <w:rsid w:val="005B1B9C"/>
    <w:rsid w:val="005F7DBE"/>
    <w:rsid w:val="00612306"/>
    <w:rsid w:val="00621392"/>
    <w:rsid w:val="0064598F"/>
    <w:rsid w:val="006537AA"/>
    <w:rsid w:val="00654FDD"/>
    <w:rsid w:val="006734F6"/>
    <w:rsid w:val="006735F4"/>
    <w:rsid w:val="006C354F"/>
    <w:rsid w:val="007000C9"/>
    <w:rsid w:val="00731B09"/>
    <w:rsid w:val="00733DEF"/>
    <w:rsid w:val="00735FD8"/>
    <w:rsid w:val="00797208"/>
    <w:rsid w:val="007D7622"/>
    <w:rsid w:val="00863903"/>
    <w:rsid w:val="008757B2"/>
    <w:rsid w:val="00883353"/>
    <w:rsid w:val="008B3EA8"/>
    <w:rsid w:val="008D352A"/>
    <w:rsid w:val="008F2314"/>
    <w:rsid w:val="0093747D"/>
    <w:rsid w:val="0095022C"/>
    <w:rsid w:val="00961C53"/>
    <w:rsid w:val="009A6C64"/>
    <w:rsid w:val="009D0762"/>
    <w:rsid w:val="00A00927"/>
    <w:rsid w:val="00A22FA7"/>
    <w:rsid w:val="00A240C5"/>
    <w:rsid w:val="00A37806"/>
    <w:rsid w:val="00A959A0"/>
    <w:rsid w:val="00AA6290"/>
    <w:rsid w:val="00B5262F"/>
    <w:rsid w:val="00B5292F"/>
    <w:rsid w:val="00B601CF"/>
    <w:rsid w:val="00B710F5"/>
    <w:rsid w:val="00B752ED"/>
    <w:rsid w:val="00B95751"/>
    <w:rsid w:val="00B973DF"/>
    <w:rsid w:val="00BB7902"/>
    <w:rsid w:val="00C07825"/>
    <w:rsid w:val="00C10141"/>
    <w:rsid w:val="00C36AEE"/>
    <w:rsid w:val="00C437D1"/>
    <w:rsid w:val="00C903F1"/>
    <w:rsid w:val="00CC00B2"/>
    <w:rsid w:val="00CC1E95"/>
    <w:rsid w:val="00CD4C20"/>
    <w:rsid w:val="00DD4E6A"/>
    <w:rsid w:val="00DE00E3"/>
    <w:rsid w:val="00E45E93"/>
    <w:rsid w:val="00E73344"/>
    <w:rsid w:val="00EB505F"/>
    <w:rsid w:val="00F72008"/>
    <w:rsid w:val="00FA526C"/>
    <w:rsid w:val="00FA5623"/>
    <w:rsid w:val="00FB1C65"/>
    <w:rsid w:val="00FC78E1"/>
    <w:rsid w:val="00FD7A6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75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31B09"/>
    <w:pPr>
      <w:spacing w:after="0" w:line="240" w:lineRule="auto"/>
    </w:pPr>
    <w:rPr>
      <w:lang w:val="en-US"/>
    </w:rPr>
  </w:style>
  <w:style w:type="character" w:customStyle="1" w:styleId="SinespaciadoCar">
    <w:name w:val="Sin espaciado Car"/>
    <w:basedOn w:val="Fuentedeprrafopredeter"/>
    <w:link w:val="Sinespaciado"/>
    <w:uiPriority w:val="1"/>
    <w:rsid w:val="00731B09"/>
    <w:rPr>
      <w:rFonts w:eastAsiaTheme="minorEastAsia"/>
      <w:lang w:val="en-US"/>
    </w:rPr>
  </w:style>
  <w:style w:type="paragraph" w:styleId="Textodeglobo">
    <w:name w:val="Balloon Text"/>
    <w:basedOn w:val="Normal"/>
    <w:link w:val="TextodegloboCar"/>
    <w:uiPriority w:val="99"/>
    <w:semiHidden/>
    <w:unhideWhenUsed/>
    <w:rsid w:val="00731B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31B09"/>
    <w:rPr>
      <w:rFonts w:ascii="Tahoma" w:hAnsi="Tahoma" w:cs="Tahoma"/>
      <w:sz w:val="16"/>
      <w:szCs w:val="16"/>
    </w:rPr>
  </w:style>
  <w:style w:type="paragraph" w:styleId="Encabezado">
    <w:name w:val="header"/>
    <w:basedOn w:val="Normal"/>
    <w:link w:val="EncabezadoCar"/>
    <w:uiPriority w:val="99"/>
    <w:unhideWhenUsed/>
    <w:rsid w:val="007D76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622"/>
  </w:style>
  <w:style w:type="paragraph" w:styleId="Piedepgina">
    <w:name w:val="footer"/>
    <w:basedOn w:val="Normal"/>
    <w:link w:val="PiedepginaCar"/>
    <w:uiPriority w:val="99"/>
    <w:unhideWhenUsed/>
    <w:rsid w:val="007D76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7622"/>
  </w:style>
  <w:style w:type="table" w:customStyle="1" w:styleId="Sombreadoclaro1">
    <w:name w:val="Sombreado claro1"/>
    <w:basedOn w:val="Tablanormal"/>
    <w:uiPriority w:val="60"/>
    <w:rsid w:val="00735FD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2F71E6"/>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basedOn w:val="Normal"/>
    <w:uiPriority w:val="34"/>
    <w:qFormat/>
    <w:rsid w:val="002F71E6"/>
    <w:pPr>
      <w:ind w:left="720"/>
      <w:contextualSpacing/>
    </w:pPr>
  </w:style>
  <w:style w:type="table" w:styleId="Tablaconcuadrcula">
    <w:name w:val="Table Grid"/>
    <w:basedOn w:val="Tablanormal"/>
    <w:uiPriority w:val="59"/>
    <w:rsid w:val="002F71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F71E6"/>
    <w:pPr>
      <w:spacing w:before="100" w:beforeAutospacing="1" w:after="100" w:afterAutospacing="1" w:line="240" w:lineRule="auto"/>
    </w:pPr>
    <w:rPr>
      <w:rFonts w:ascii="Times New Roman" w:eastAsia="Times New Roman" w:hAnsi="Times New Roman" w:cs="Times New Roman"/>
      <w:sz w:val="24"/>
      <w:szCs w:val="24"/>
    </w:rPr>
  </w:style>
  <w:style w:type="table" w:styleId="Sombreadoclaro">
    <w:name w:val="Light Shading"/>
    <w:basedOn w:val="Tablanormal"/>
    <w:uiPriority w:val="60"/>
    <w:rsid w:val="002F71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2F71E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vnculo">
    <w:name w:val="Hyperlink"/>
    <w:basedOn w:val="Fuentedeprrafopredeter"/>
    <w:uiPriority w:val="99"/>
    <w:unhideWhenUsed/>
    <w:rsid w:val="002F71E6"/>
    <w:rPr>
      <w:color w:val="0000FF" w:themeColor="hyperlink"/>
      <w:u w:val="single"/>
    </w:rPr>
  </w:style>
  <w:style w:type="character" w:styleId="Hipervnculovisitado">
    <w:name w:val="FollowedHyperlink"/>
    <w:basedOn w:val="Fuentedeprrafopredeter"/>
    <w:uiPriority w:val="99"/>
    <w:semiHidden/>
    <w:unhideWhenUsed/>
    <w:rsid w:val="002F71E6"/>
    <w:rPr>
      <w:color w:val="800080" w:themeColor="followedHyperlink"/>
      <w:u w:val="single"/>
    </w:rPr>
  </w:style>
  <w:style w:type="character" w:customStyle="1" w:styleId="Mencinsinresolver1">
    <w:name w:val="Mención sin resolver1"/>
    <w:basedOn w:val="Fuentedeprrafopredeter"/>
    <w:uiPriority w:val="99"/>
    <w:semiHidden/>
    <w:unhideWhenUsed/>
    <w:rsid w:val="002F71E6"/>
    <w:rPr>
      <w:color w:val="808080"/>
      <w:shd w:val="clear" w:color="auto" w:fill="E6E6E6"/>
    </w:rPr>
  </w:style>
  <w:style w:type="table" w:customStyle="1" w:styleId="Tabladecuadrcula2-nfasis11">
    <w:name w:val="Tabla de cuadrícula 2 - Énfasis 11"/>
    <w:basedOn w:val="Tablanormal"/>
    <w:uiPriority w:val="47"/>
    <w:rsid w:val="00DD4E6A"/>
    <w:pPr>
      <w:spacing w:after="0" w:line="240" w:lineRule="auto"/>
    </w:pPr>
    <w:rPr>
      <w:rFonts w:eastAsiaTheme="minorHAnsi"/>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
    <w:name w:val="Tabla de cuadrícula 4 - Énfasis 11"/>
    <w:basedOn w:val="Tablanormal"/>
    <w:uiPriority w:val="49"/>
    <w:rsid w:val="00DD4E6A"/>
    <w:pPr>
      <w:spacing w:after="0" w:line="240" w:lineRule="auto"/>
    </w:pPr>
    <w:rPr>
      <w:rFonts w:eastAsiaTheme="minorHAnsi"/>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7concolores1">
    <w:name w:val="Tabla de lista 7 con colores1"/>
    <w:basedOn w:val="Tablanormal"/>
    <w:uiPriority w:val="52"/>
    <w:rsid w:val="00DD4E6A"/>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r="http://schemas.openxmlformats.org/officeDocument/2006/relationships" xmlns:w="http://schemas.openxmlformats.org/wordprocessingml/2006/main">
  <w:divs>
    <w:div w:id="313995150">
      <w:bodyDiv w:val="1"/>
      <w:marLeft w:val="0"/>
      <w:marRight w:val="0"/>
      <w:marTop w:val="0"/>
      <w:marBottom w:val="0"/>
      <w:divBdr>
        <w:top w:val="none" w:sz="0" w:space="0" w:color="auto"/>
        <w:left w:val="none" w:sz="0" w:space="0" w:color="auto"/>
        <w:bottom w:val="none" w:sz="0" w:space="0" w:color="auto"/>
        <w:right w:val="none" w:sz="0" w:space="0" w:color="auto"/>
      </w:divBdr>
    </w:div>
    <w:div w:id="335499965">
      <w:bodyDiv w:val="1"/>
      <w:marLeft w:val="0"/>
      <w:marRight w:val="0"/>
      <w:marTop w:val="0"/>
      <w:marBottom w:val="0"/>
      <w:divBdr>
        <w:top w:val="none" w:sz="0" w:space="0" w:color="auto"/>
        <w:left w:val="none" w:sz="0" w:space="0" w:color="auto"/>
        <w:bottom w:val="none" w:sz="0" w:space="0" w:color="auto"/>
        <w:right w:val="none" w:sz="0" w:space="0" w:color="auto"/>
      </w:divBdr>
    </w:div>
    <w:div w:id="421951010">
      <w:bodyDiv w:val="1"/>
      <w:marLeft w:val="0"/>
      <w:marRight w:val="0"/>
      <w:marTop w:val="0"/>
      <w:marBottom w:val="0"/>
      <w:divBdr>
        <w:top w:val="none" w:sz="0" w:space="0" w:color="auto"/>
        <w:left w:val="none" w:sz="0" w:space="0" w:color="auto"/>
        <w:bottom w:val="none" w:sz="0" w:space="0" w:color="auto"/>
        <w:right w:val="none" w:sz="0" w:space="0" w:color="auto"/>
      </w:divBdr>
    </w:div>
    <w:div w:id="707492649">
      <w:bodyDiv w:val="1"/>
      <w:marLeft w:val="0"/>
      <w:marRight w:val="0"/>
      <w:marTop w:val="0"/>
      <w:marBottom w:val="0"/>
      <w:divBdr>
        <w:top w:val="none" w:sz="0" w:space="0" w:color="auto"/>
        <w:left w:val="none" w:sz="0" w:space="0" w:color="auto"/>
        <w:bottom w:val="none" w:sz="0" w:space="0" w:color="auto"/>
        <w:right w:val="none" w:sz="0" w:space="0" w:color="auto"/>
      </w:divBdr>
    </w:div>
    <w:div w:id="801269702">
      <w:bodyDiv w:val="1"/>
      <w:marLeft w:val="0"/>
      <w:marRight w:val="0"/>
      <w:marTop w:val="0"/>
      <w:marBottom w:val="0"/>
      <w:divBdr>
        <w:top w:val="none" w:sz="0" w:space="0" w:color="auto"/>
        <w:left w:val="none" w:sz="0" w:space="0" w:color="auto"/>
        <w:bottom w:val="none" w:sz="0" w:space="0" w:color="auto"/>
        <w:right w:val="none" w:sz="0" w:space="0" w:color="auto"/>
      </w:divBdr>
    </w:div>
    <w:div w:id="1062172194">
      <w:bodyDiv w:val="1"/>
      <w:marLeft w:val="0"/>
      <w:marRight w:val="0"/>
      <w:marTop w:val="0"/>
      <w:marBottom w:val="0"/>
      <w:divBdr>
        <w:top w:val="none" w:sz="0" w:space="0" w:color="auto"/>
        <w:left w:val="none" w:sz="0" w:space="0" w:color="auto"/>
        <w:bottom w:val="none" w:sz="0" w:space="0" w:color="auto"/>
        <w:right w:val="none" w:sz="0" w:space="0" w:color="auto"/>
      </w:divBdr>
    </w:div>
    <w:div w:id="1069765306">
      <w:bodyDiv w:val="1"/>
      <w:marLeft w:val="0"/>
      <w:marRight w:val="0"/>
      <w:marTop w:val="0"/>
      <w:marBottom w:val="0"/>
      <w:divBdr>
        <w:top w:val="none" w:sz="0" w:space="0" w:color="auto"/>
        <w:left w:val="none" w:sz="0" w:space="0" w:color="auto"/>
        <w:bottom w:val="none" w:sz="0" w:space="0" w:color="auto"/>
        <w:right w:val="none" w:sz="0" w:space="0" w:color="auto"/>
      </w:divBdr>
    </w:div>
    <w:div w:id="1072191121">
      <w:bodyDiv w:val="1"/>
      <w:marLeft w:val="0"/>
      <w:marRight w:val="0"/>
      <w:marTop w:val="0"/>
      <w:marBottom w:val="0"/>
      <w:divBdr>
        <w:top w:val="none" w:sz="0" w:space="0" w:color="auto"/>
        <w:left w:val="none" w:sz="0" w:space="0" w:color="auto"/>
        <w:bottom w:val="none" w:sz="0" w:space="0" w:color="auto"/>
        <w:right w:val="none" w:sz="0" w:space="0" w:color="auto"/>
      </w:divBdr>
    </w:div>
    <w:div w:id="1130708152">
      <w:bodyDiv w:val="1"/>
      <w:marLeft w:val="0"/>
      <w:marRight w:val="0"/>
      <w:marTop w:val="0"/>
      <w:marBottom w:val="0"/>
      <w:divBdr>
        <w:top w:val="none" w:sz="0" w:space="0" w:color="auto"/>
        <w:left w:val="none" w:sz="0" w:space="0" w:color="auto"/>
        <w:bottom w:val="none" w:sz="0" w:space="0" w:color="auto"/>
        <w:right w:val="none" w:sz="0" w:space="0" w:color="auto"/>
      </w:divBdr>
    </w:div>
    <w:div w:id="1499882031">
      <w:bodyDiv w:val="1"/>
      <w:marLeft w:val="0"/>
      <w:marRight w:val="0"/>
      <w:marTop w:val="0"/>
      <w:marBottom w:val="0"/>
      <w:divBdr>
        <w:top w:val="none" w:sz="0" w:space="0" w:color="auto"/>
        <w:left w:val="none" w:sz="0" w:space="0" w:color="auto"/>
        <w:bottom w:val="none" w:sz="0" w:space="0" w:color="auto"/>
        <w:right w:val="none" w:sz="0" w:space="0" w:color="auto"/>
      </w:divBdr>
    </w:div>
    <w:div w:id="1564606777">
      <w:bodyDiv w:val="1"/>
      <w:marLeft w:val="0"/>
      <w:marRight w:val="0"/>
      <w:marTop w:val="0"/>
      <w:marBottom w:val="0"/>
      <w:divBdr>
        <w:top w:val="none" w:sz="0" w:space="0" w:color="auto"/>
        <w:left w:val="none" w:sz="0" w:space="0" w:color="auto"/>
        <w:bottom w:val="none" w:sz="0" w:space="0" w:color="auto"/>
        <w:right w:val="none" w:sz="0" w:space="0" w:color="auto"/>
      </w:divBdr>
    </w:div>
    <w:div w:id="1608197910">
      <w:bodyDiv w:val="1"/>
      <w:marLeft w:val="0"/>
      <w:marRight w:val="0"/>
      <w:marTop w:val="0"/>
      <w:marBottom w:val="0"/>
      <w:divBdr>
        <w:top w:val="none" w:sz="0" w:space="0" w:color="auto"/>
        <w:left w:val="none" w:sz="0" w:space="0" w:color="auto"/>
        <w:bottom w:val="none" w:sz="0" w:space="0" w:color="auto"/>
        <w:right w:val="none" w:sz="0" w:space="0" w:color="auto"/>
      </w:divBdr>
    </w:div>
    <w:div w:id="1632125243">
      <w:bodyDiv w:val="1"/>
      <w:marLeft w:val="0"/>
      <w:marRight w:val="0"/>
      <w:marTop w:val="0"/>
      <w:marBottom w:val="0"/>
      <w:divBdr>
        <w:top w:val="none" w:sz="0" w:space="0" w:color="auto"/>
        <w:left w:val="none" w:sz="0" w:space="0" w:color="auto"/>
        <w:bottom w:val="none" w:sz="0" w:space="0" w:color="auto"/>
        <w:right w:val="none" w:sz="0" w:space="0" w:color="auto"/>
      </w:divBdr>
    </w:div>
    <w:div w:id="1902986199">
      <w:bodyDiv w:val="1"/>
      <w:marLeft w:val="0"/>
      <w:marRight w:val="0"/>
      <w:marTop w:val="0"/>
      <w:marBottom w:val="0"/>
      <w:divBdr>
        <w:top w:val="none" w:sz="0" w:space="0" w:color="auto"/>
        <w:left w:val="none" w:sz="0" w:space="0" w:color="auto"/>
        <w:bottom w:val="none" w:sz="0" w:space="0" w:color="auto"/>
        <w:right w:val="none" w:sz="0" w:space="0" w:color="auto"/>
      </w:divBdr>
    </w:div>
    <w:div w:id="209874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ansparenciapresupuestaria.gob.mx/es/PTP/Formato_Unico" TargetMode="External"/><Relationship Id="rId18" Type="http://schemas.openxmlformats.org/officeDocument/2006/relationships/hyperlink" Target="http://indicadores.bajacalifornia.gob.mx/ejercicio_recursos-16.jsp"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Christian.hdez@gmail.com" TargetMode="Externa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indicadores.bajacalifornia.gob.mx/consultaciudadana/listado-indicadores-17.jsp?sector=5"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transparenciapresupuestaria.gob.mx/es/PTP/Formato_Unico" TargetMode="External"/><Relationship Id="rId20" Type="http://schemas.openxmlformats.org/officeDocument/2006/relationships/hyperlink" Target="http://www.coneval.org.mx/Evaluacion/MDE/Paginas/evaluacion_especifica_desempeno.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eta.inegi.org.mx/app/areasgeograficas/?ag=02" TargetMode="Externa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http://dceg.bajacalifornia.gob.mx/sasip/frmPublicacionesDeOficioLeyAnterior.aspx?id=73"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transparenciapresupuestaria.gob.mx/es/PTP/Formato_Unico"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Pr>
        <a:bodyPr/>
        <a:lstStyle/>
        <a:p>
          <a:pPr>
            <a:defRPr lang="es-ES">
              <a:latin typeface="Century Gothic" pitchFamily="34" charset="0"/>
            </a:defRPr>
          </a:pPr>
          <a:endParaRPr lang="es-MX"/>
        </a:p>
      </c:txPr>
    </c:title>
    <c:view3D>
      <c:rotX val="75"/>
      <c:perspective val="30"/>
    </c:view3D>
    <c:plotArea>
      <c:layout>
        <c:manualLayout>
          <c:layoutTarget val="inner"/>
          <c:xMode val="edge"/>
          <c:yMode val="edge"/>
          <c:x val="0.12169811320754716"/>
          <c:y val="0.22392270448482784"/>
          <c:w val="0.71980455273279564"/>
          <c:h val="0.73318801089918451"/>
        </c:manualLayout>
      </c:layout>
      <c:pie3DChart>
        <c:varyColors val="1"/>
        <c:ser>
          <c:idx val="0"/>
          <c:order val="0"/>
          <c:tx>
            <c:strRef>
              <c:f>Hoja1!$B$1</c:f>
              <c:strCache>
                <c:ptCount val="1"/>
                <c:pt idx="0">
                  <c:v>REZAGO EDUCATIVO DE LA POBLACIÓN DE 15 AÑOS EN ADELANTE</c:v>
                </c:pt>
              </c:strCache>
            </c:strRef>
          </c:tx>
          <c:dLbls>
            <c:spPr>
              <a:noFill/>
              <a:ln>
                <a:noFill/>
              </a:ln>
              <a:effectLst/>
            </c:spPr>
            <c:txPr>
              <a:bodyPr/>
              <a:lstStyle/>
              <a:p>
                <a:pPr>
                  <a:defRPr lang="es-ES">
                    <a:latin typeface="Century Gothic" pitchFamily="34" charset="0"/>
                  </a:defRPr>
                </a:pPr>
                <a:endParaRPr lang="es-MX"/>
              </a:p>
            </c:txPr>
            <c:showPercent val="1"/>
            <c:showLeaderLines val="1"/>
            <c:extLst xmlns:c16r2="http://schemas.microsoft.com/office/drawing/2015/06/chart">
              <c:ext xmlns:c15="http://schemas.microsoft.com/office/drawing/2012/chart" uri="{CE6537A1-D6FC-4f65-9D91-7224C49458BB}"/>
            </c:extLst>
          </c:dLbls>
          <c:cat>
            <c:strRef>
              <c:f>Hoja1!$A$2:$A$4</c:f>
              <c:strCache>
                <c:ptCount val="3"/>
                <c:pt idx="0">
                  <c:v>Analfabetismo</c:v>
                </c:pt>
                <c:pt idx="1">
                  <c:v>No terminaron Primaria</c:v>
                </c:pt>
                <c:pt idx="2">
                  <c:v>No terminaron Secundaria</c:v>
                </c:pt>
              </c:strCache>
            </c:strRef>
          </c:cat>
          <c:val>
            <c:numRef>
              <c:f>Hoja1!$B$2:$B$4</c:f>
              <c:numCache>
                <c:formatCode>#,##0</c:formatCode>
                <c:ptCount val="3"/>
                <c:pt idx="0">
                  <c:v>47377</c:v>
                </c:pt>
                <c:pt idx="1">
                  <c:v>205603</c:v>
                </c:pt>
                <c:pt idx="2">
                  <c:v>462554</c:v>
                </c:pt>
              </c:numCache>
            </c:numRef>
          </c:val>
          <c:extLst xmlns:c16r2="http://schemas.microsoft.com/office/drawing/2015/06/chart">
            <c:ext xmlns:c16="http://schemas.microsoft.com/office/drawing/2014/chart" uri="{C3380CC4-5D6E-409C-BE32-E72D297353CC}">
              <c16:uniqueId val="{00000000-B253-4983-96E5-452C2E355B78}"/>
            </c:ext>
          </c:extLst>
        </c:ser>
        <c:dLbls>
          <c:showPercent val="1"/>
        </c:dLbls>
      </c:pie3DChart>
    </c:plotArea>
    <c:legend>
      <c:legendPos val="r"/>
      <c:layout>
        <c:manualLayout>
          <c:xMode val="edge"/>
          <c:yMode val="edge"/>
          <c:x val="0.7941903616214635"/>
          <c:y val="0.45382202224721996"/>
          <c:w val="0.19192074948964719"/>
          <c:h val="0.31447912760905022"/>
        </c:manualLayout>
      </c:layout>
      <c:txPr>
        <a:bodyPr/>
        <a:lstStyle/>
        <a:p>
          <a:pPr>
            <a:defRPr lang="es-ES">
              <a:latin typeface="Century Gothic" pitchFamily="34" charset="0"/>
            </a:defRPr>
          </a:pPr>
          <a:endParaRPr lang="es-MX"/>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MX"/>
              <a:t>Comportamiento del recurso</a:t>
            </a:r>
            <a:r>
              <a:rPr lang="es-MX" baseline="0"/>
              <a:t> del FAETA para Baja California</a:t>
            </a:r>
            <a:endParaRPr lang="es-MX"/>
          </a:p>
        </c:rich>
      </c:tx>
      <c:spPr>
        <a:noFill/>
        <a:ln>
          <a:noFill/>
        </a:ln>
        <a:effectLst/>
      </c:spPr>
    </c:title>
    <c:plotArea>
      <c:layout/>
      <c:barChart>
        <c:barDir val="col"/>
        <c:grouping val="clustered"/>
        <c:ser>
          <c:idx val="0"/>
          <c:order val="0"/>
          <c:tx>
            <c:strRef>
              <c:f>Hoja1!$B$1</c:f>
              <c:strCache>
                <c:ptCount val="1"/>
                <c:pt idx="0">
                  <c:v>Aprobado</c:v>
                </c:pt>
              </c:strCache>
            </c:strRef>
          </c:tx>
          <c:spPr>
            <a:solidFill>
              <a:schemeClr val="accent1"/>
            </a:solidFill>
            <a:ln>
              <a:noFill/>
            </a:ln>
            <a:effectLst/>
          </c:spPr>
          <c:dLbls>
            <c:spPr>
              <a:noFill/>
              <a:ln>
                <a:noFill/>
              </a:ln>
              <a:effectLst/>
            </c:spPr>
            <c:txPr>
              <a:bodyPr/>
              <a:lstStyle/>
              <a:p>
                <a:pPr>
                  <a:defRPr lang="es-ES"/>
                </a:pPr>
                <a:endParaRPr lang="es-MX"/>
              </a:p>
            </c:txPr>
            <c:showVal val="1"/>
            <c:extLst xmlns:c16r2="http://schemas.microsoft.com/office/drawing/2015/06/chart">
              <c:ext xmlns:c15="http://schemas.microsoft.com/office/drawing/2012/chart" uri="{CE6537A1-D6FC-4f65-9D91-7224C49458BB}">
                <c15:showLeaderLines val="1"/>
              </c:ext>
            </c:extLst>
          </c:dLbls>
          <c:cat>
            <c:numRef>
              <c:f>Hoja1!$A$2:$A$3</c:f>
              <c:numCache>
                <c:formatCode>General</c:formatCode>
                <c:ptCount val="2"/>
              </c:numCache>
            </c:numRef>
          </c:cat>
          <c:val>
            <c:numRef>
              <c:f>Hoja1!$B$2:$B$3</c:f>
              <c:numCache>
                <c:formatCode>General</c:formatCode>
                <c:ptCount val="2"/>
                <c:pt idx="0" formatCode="#,##0">
                  <c:v>131349131</c:v>
                </c:pt>
              </c:numCache>
            </c:numRef>
          </c:val>
          <c:extLst xmlns:c16r2="http://schemas.microsoft.com/office/drawing/2015/06/chart">
            <c:ext xmlns:c16="http://schemas.microsoft.com/office/drawing/2014/chart" uri="{C3380CC4-5D6E-409C-BE32-E72D297353CC}">
              <c16:uniqueId val="{00000000-832A-4903-B5EC-BA06E18826E9}"/>
            </c:ext>
          </c:extLst>
        </c:ser>
        <c:ser>
          <c:idx val="1"/>
          <c:order val="1"/>
          <c:tx>
            <c:strRef>
              <c:f>Hoja1!$C$1</c:f>
              <c:strCache>
                <c:ptCount val="1"/>
                <c:pt idx="0">
                  <c:v>Modificado</c:v>
                </c:pt>
              </c:strCache>
            </c:strRef>
          </c:tx>
          <c:spPr>
            <a:solidFill>
              <a:schemeClr val="accent2"/>
            </a:solidFill>
            <a:ln>
              <a:noFill/>
            </a:ln>
            <a:effectLst/>
          </c:spPr>
          <c:dLbls>
            <c:dLbl>
              <c:idx val="0"/>
              <c:layout>
                <c:manualLayout>
                  <c:x val="2.3148148148148147E-3"/>
                  <c:y val="-2.3809523809523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95E-4071-859A-830523787BA7}"/>
                </c:ext>
              </c:extLst>
            </c:dLbl>
            <c:spPr>
              <a:noFill/>
              <a:ln>
                <a:noFill/>
              </a:ln>
              <a:effectLst/>
            </c:spPr>
            <c:txPr>
              <a:bodyPr/>
              <a:lstStyle/>
              <a:p>
                <a:pPr>
                  <a:defRPr lang="es-ES"/>
                </a:pPr>
                <a:endParaRPr lang="es-MX"/>
              </a:p>
            </c:txPr>
            <c:showVal val="1"/>
            <c:extLst xmlns:c16r2="http://schemas.microsoft.com/office/drawing/2015/06/chart">
              <c:ext xmlns:c15="http://schemas.microsoft.com/office/drawing/2012/chart" uri="{CE6537A1-D6FC-4f65-9D91-7224C49458BB}">
                <c15:showLeaderLines val="0"/>
              </c:ext>
            </c:extLst>
          </c:dLbls>
          <c:cat>
            <c:numRef>
              <c:f>Hoja1!$A$2:$A$3</c:f>
              <c:numCache>
                <c:formatCode>General</c:formatCode>
                <c:ptCount val="2"/>
              </c:numCache>
            </c:numRef>
          </c:cat>
          <c:val>
            <c:numRef>
              <c:f>Hoja1!$C$2:$C$3</c:f>
              <c:numCache>
                <c:formatCode>General</c:formatCode>
                <c:ptCount val="2"/>
                <c:pt idx="0" formatCode="#,##0">
                  <c:v>131151799</c:v>
                </c:pt>
              </c:numCache>
            </c:numRef>
          </c:val>
          <c:extLst xmlns:c16r2="http://schemas.microsoft.com/office/drawing/2015/06/chart">
            <c:ext xmlns:c16="http://schemas.microsoft.com/office/drawing/2014/chart" uri="{C3380CC4-5D6E-409C-BE32-E72D297353CC}">
              <c16:uniqueId val="{00000001-832A-4903-B5EC-BA06E18826E9}"/>
            </c:ext>
          </c:extLst>
        </c:ser>
        <c:ser>
          <c:idx val="2"/>
          <c:order val="2"/>
          <c:tx>
            <c:strRef>
              <c:f>Hoja1!$D$1</c:f>
              <c:strCache>
                <c:ptCount val="1"/>
                <c:pt idx="0">
                  <c:v>Ejercido</c:v>
                </c:pt>
              </c:strCache>
            </c:strRef>
          </c:tx>
          <c:spPr>
            <a:solidFill>
              <a:schemeClr val="accent3"/>
            </a:solidFill>
            <a:ln>
              <a:noFill/>
            </a:ln>
            <a:effectLst/>
          </c:spPr>
          <c:dLbls>
            <c:spPr>
              <a:noFill/>
              <a:ln>
                <a:noFill/>
              </a:ln>
              <a:effectLst/>
            </c:spPr>
            <c:txPr>
              <a:bodyPr/>
              <a:lstStyle/>
              <a:p>
                <a:pPr>
                  <a:defRPr lang="es-ES"/>
                </a:pPr>
                <a:endParaRPr lang="es-MX"/>
              </a:p>
            </c:txPr>
            <c:showVal val="1"/>
            <c:extLst xmlns:c16r2="http://schemas.microsoft.com/office/drawing/2015/06/chart">
              <c:ext xmlns:c15="http://schemas.microsoft.com/office/drawing/2012/chart" uri="{CE6537A1-D6FC-4f65-9D91-7224C49458BB}">
                <c15:showLeaderLines val="1"/>
              </c:ext>
            </c:extLst>
          </c:dLbls>
          <c:cat>
            <c:numRef>
              <c:f>Hoja1!$A$2:$A$3</c:f>
              <c:numCache>
                <c:formatCode>General</c:formatCode>
                <c:ptCount val="2"/>
              </c:numCache>
            </c:numRef>
          </c:cat>
          <c:val>
            <c:numRef>
              <c:f>Hoja1!$D$2:$D$3</c:f>
              <c:numCache>
                <c:formatCode>General</c:formatCode>
                <c:ptCount val="2"/>
                <c:pt idx="0" formatCode="#,##0">
                  <c:v>56526189</c:v>
                </c:pt>
              </c:numCache>
            </c:numRef>
          </c:val>
          <c:extLst xmlns:c16r2="http://schemas.microsoft.com/office/drawing/2015/06/chart">
            <c:ext xmlns:c16="http://schemas.microsoft.com/office/drawing/2014/chart" uri="{C3380CC4-5D6E-409C-BE32-E72D297353CC}">
              <c16:uniqueId val="{00000002-832A-4903-B5EC-BA06E18826E9}"/>
            </c:ext>
          </c:extLst>
        </c:ser>
        <c:dLbls>
          <c:showVal val="1"/>
        </c:dLbls>
        <c:overlap val="-25"/>
        <c:axId val="156118016"/>
        <c:axId val="156128000"/>
      </c:barChart>
      <c:catAx>
        <c:axId val="1561180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MX"/>
          </a:p>
        </c:txPr>
        <c:crossAx val="156128000"/>
        <c:crosses val="autoZero"/>
        <c:auto val="1"/>
        <c:lblAlgn val="ctr"/>
        <c:lblOffset val="100"/>
      </c:catAx>
      <c:valAx>
        <c:axId val="156128000"/>
        <c:scaling>
          <c:orientation val="minMax"/>
        </c:scaling>
        <c:delete val="1"/>
        <c:axPos val="l"/>
        <c:numFmt formatCode="#,##0" sourceLinked="1"/>
        <c:majorTickMark val="none"/>
        <c:tickLblPos val="none"/>
        <c:crossAx val="156118016"/>
        <c:crosses val="autoZero"/>
        <c:crossBetween val="between"/>
      </c:valAx>
      <c:spPr>
        <a:noFill/>
        <a:ln>
          <a:noFill/>
        </a:ln>
        <a:effectLst/>
      </c:spPr>
    </c:plotArea>
    <c:legend>
      <c:legendPos val="t"/>
      <c:txPr>
        <a:bodyPr/>
        <a:lstStyle/>
        <a:p>
          <a:pPr>
            <a:defRPr lang="es-ES"/>
          </a:pPr>
          <a:endParaRPr lang="es-MX"/>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MX"/>
              <a:t>Población</a:t>
            </a:r>
            <a:r>
              <a:rPr lang="es-MX" baseline="0"/>
              <a:t> Atentida por el CONALEP y el INEA</a:t>
            </a:r>
          </a:p>
        </c:rich>
      </c:tx>
      <c:spPr>
        <a:noFill/>
        <a:ln>
          <a:noFill/>
        </a:ln>
        <a:effectLst/>
      </c:spPr>
    </c:title>
    <c:plotArea>
      <c:layout/>
      <c:barChart>
        <c:barDir val="bar"/>
        <c:grouping val="clustered"/>
        <c:ser>
          <c:idx val="0"/>
          <c:order val="0"/>
          <c:tx>
            <c:strRef>
              <c:f>Hoja1!$B$1</c:f>
              <c:strCache>
                <c:ptCount val="1"/>
                <c:pt idx="0">
                  <c:v>Atendidos por INEA</c:v>
                </c:pt>
              </c:strCache>
            </c:strRef>
          </c:tx>
          <c:spPr>
            <a:solidFill>
              <a:schemeClr val="accent1"/>
            </a:solidFill>
            <a:ln>
              <a:noFill/>
            </a:ln>
            <a:effectLst/>
          </c:spPr>
          <c:cat>
            <c:numRef>
              <c:f>Hoja1!$A$2</c:f>
              <c:numCache>
                <c:formatCode>General</c:formatCode>
                <c:ptCount val="1"/>
              </c:numCache>
            </c:numRef>
          </c:cat>
          <c:val>
            <c:numRef>
              <c:f>Hoja1!$B$2</c:f>
              <c:numCache>
                <c:formatCode>#,##0</c:formatCode>
                <c:ptCount val="1"/>
                <c:pt idx="0">
                  <c:v>28721</c:v>
                </c:pt>
              </c:numCache>
            </c:numRef>
          </c:val>
          <c:extLst xmlns:c16r2="http://schemas.microsoft.com/office/drawing/2015/06/chart">
            <c:ext xmlns:c16="http://schemas.microsoft.com/office/drawing/2014/chart" uri="{C3380CC4-5D6E-409C-BE32-E72D297353CC}">
              <c16:uniqueId val="{00000000-3E65-4302-B393-6ACD1B2B5D9A}"/>
            </c:ext>
          </c:extLst>
        </c:ser>
        <c:ser>
          <c:idx val="1"/>
          <c:order val="1"/>
          <c:tx>
            <c:strRef>
              <c:f>Hoja1!$C$1</c:f>
              <c:strCache>
                <c:ptCount val="1"/>
                <c:pt idx="0">
                  <c:v>Atentidos por CONALEP</c:v>
                </c:pt>
              </c:strCache>
            </c:strRef>
          </c:tx>
          <c:spPr>
            <a:solidFill>
              <a:schemeClr val="accent2"/>
            </a:solidFill>
            <a:ln>
              <a:noFill/>
            </a:ln>
            <a:effectLst/>
          </c:spPr>
          <c:cat>
            <c:numRef>
              <c:f>Hoja1!$A$2</c:f>
              <c:numCache>
                <c:formatCode>General</c:formatCode>
                <c:ptCount val="1"/>
              </c:numCache>
            </c:numRef>
          </c:cat>
          <c:val>
            <c:numRef>
              <c:f>Hoja1!$C$2</c:f>
              <c:numCache>
                <c:formatCode>#,##0</c:formatCode>
                <c:ptCount val="1"/>
                <c:pt idx="0">
                  <c:v>8090</c:v>
                </c:pt>
              </c:numCache>
            </c:numRef>
          </c:val>
          <c:extLst xmlns:c16r2="http://schemas.microsoft.com/office/drawing/2015/06/chart">
            <c:ext xmlns:c16="http://schemas.microsoft.com/office/drawing/2014/chart" uri="{C3380CC4-5D6E-409C-BE32-E72D297353CC}">
              <c16:uniqueId val="{00000001-3E65-4302-B393-6ACD1B2B5D9A}"/>
            </c:ext>
          </c:extLst>
        </c:ser>
        <c:ser>
          <c:idx val="2"/>
          <c:order val="2"/>
          <c:tx>
            <c:strRef>
              <c:f>Hoja1!$D$1</c:f>
              <c:strCache>
                <c:ptCount val="1"/>
                <c:pt idx="0">
                  <c:v>Población de 16 años y más</c:v>
                </c:pt>
              </c:strCache>
            </c:strRef>
          </c:tx>
          <c:spPr>
            <a:solidFill>
              <a:schemeClr val="accent3"/>
            </a:solidFill>
            <a:ln>
              <a:noFill/>
            </a:ln>
            <a:effectLst/>
          </c:spPr>
          <c:cat>
            <c:numRef>
              <c:f>Hoja1!$A$2</c:f>
              <c:numCache>
                <c:formatCode>General</c:formatCode>
                <c:ptCount val="1"/>
              </c:numCache>
            </c:numRef>
          </c:cat>
          <c:val>
            <c:numRef>
              <c:f>Hoja1!$D$2</c:f>
              <c:numCache>
                <c:formatCode>#,##0</c:formatCode>
                <c:ptCount val="1"/>
                <c:pt idx="0">
                  <c:v>715534</c:v>
                </c:pt>
              </c:numCache>
            </c:numRef>
          </c:val>
          <c:extLst xmlns:c16r2="http://schemas.microsoft.com/office/drawing/2015/06/chart">
            <c:ext xmlns:c16="http://schemas.microsoft.com/office/drawing/2014/chart" uri="{C3380CC4-5D6E-409C-BE32-E72D297353CC}">
              <c16:uniqueId val="{00000002-3E65-4302-B393-6ACD1B2B5D9A}"/>
            </c:ext>
          </c:extLst>
        </c:ser>
        <c:gapWidth val="182"/>
        <c:axId val="156141440"/>
        <c:axId val="156142976"/>
      </c:barChart>
      <c:catAx>
        <c:axId val="15614144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MX"/>
          </a:p>
        </c:txPr>
        <c:crossAx val="156142976"/>
        <c:crosses val="autoZero"/>
        <c:auto val="1"/>
        <c:lblAlgn val="ctr"/>
        <c:lblOffset val="100"/>
      </c:catAx>
      <c:valAx>
        <c:axId val="156142976"/>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MX"/>
          </a:p>
        </c:txPr>
        <c:crossAx val="1561414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EB3327D43FA45E898DC81011FEC0676"/>
        <w:category>
          <w:name w:val="General"/>
          <w:gallery w:val="placeholder"/>
        </w:category>
        <w:types>
          <w:type w:val="bbPlcHdr"/>
        </w:types>
        <w:behaviors>
          <w:behavior w:val="content"/>
        </w:behaviors>
        <w:guid w:val="{7FB57C97-1CD0-4787-9ACA-B5B144C129B7}"/>
      </w:docPartPr>
      <w:docPartBody>
        <w:p w:rsidR="00852C0B" w:rsidRDefault="00852C0B" w:rsidP="00852C0B">
          <w:pPr>
            <w:pStyle w:val="AEB3327D43FA45E898DC81011FEC0676"/>
          </w:pPr>
          <w:r>
            <w:rPr>
              <w:rFonts w:asciiTheme="majorHAnsi" w:eastAsiaTheme="majorEastAsia" w:hAnsiTheme="majorHAnsi" w:cstheme="majorBidi"/>
              <w:sz w:val="32"/>
              <w:szCs w:val="32"/>
              <w:lang w:val="es-ES"/>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52C0B"/>
    <w:rsid w:val="00614273"/>
    <w:rsid w:val="00852C0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2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EB3327D43FA45E898DC81011FEC0676">
    <w:name w:val="AEB3327D43FA45E898DC81011FEC0676"/>
    <w:rsid w:val="00852C0B"/>
  </w:style>
  <w:style w:type="paragraph" w:customStyle="1" w:styleId="73A6BC60E8FF446EB28D63D1D309FD5D">
    <w:name w:val="73A6BC60E8FF446EB28D63D1D309FD5D"/>
    <w:rsid w:val="00852C0B"/>
  </w:style>
  <w:style w:type="paragraph" w:customStyle="1" w:styleId="DF5FC59A07554EC5B67B3D234434186D">
    <w:name w:val="DF5FC59A07554EC5B67B3D234434186D"/>
    <w:rsid w:val="00852C0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055BFD-3F08-42EC-83F4-8A54BB2BA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8617</Words>
  <Characters>47395</Characters>
  <Application>Microsoft Office Word</Application>
  <DocSecurity>0</DocSecurity>
  <Lines>394</Lines>
  <Paragraphs>111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Fondo de Aportaciones para la Educación Tecnológica y de Adultos (FAETA).</vt:lpstr>
      <vt:lpstr>Fondo de Aportaciones para la Educación Tecnológica y de Adultos (FAETA).</vt:lpstr>
    </vt:vector>
  </TitlesOfParts>
  <Company/>
  <LinksUpToDate>false</LinksUpToDate>
  <CharactersWithSpaces>55901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Fondo de Aportaciones para la Educación Tecnológica y de Adultos (FAETA).</dc:title>
  <dc:creator>Ahora Soluciones</dc:creator>
  <cp:lastModifiedBy>CCN</cp:lastModifiedBy>
  <cp:revision>3</cp:revision>
  <dcterms:created xsi:type="dcterms:W3CDTF">2018-08-30T03:51:00Z</dcterms:created>
  <dcterms:modified xsi:type="dcterms:W3CDTF">2018-08-30T04:10:00Z</dcterms:modified>
</cp:coreProperties>
</file>